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1"/>
        <w:gridCol w:w="5101"/>
      </w:tblGrid>
      <w:tr w:rsidR="001C3F0D" w14:paraId="1A664F93" w14:textId="77777777" w:rsidTr="00BE1F3B">
        <w:tblPrEx>
          <w:tblCellMar>
            <w:top w:w="0" w:type="dxa"/>
            <w:bottom w:w="0" w:type="dxa"/>
          </w:tblCellMar>
        </w:tblPrEx>
        <w:trPr>
          <w:cantSplit/>
          <w:trHeight w:val="679"/>
        </w:trPr>
        <w:tc>
          <w:tcPr>
            <w:tcW w:w="6011" w:type="dxa"/>
            <w:tcBorders>
              <w:bottom w:val="single" w:sz="4" w:space="0" w:color="auto"/>
            </w:tcBorders>
          </w:tcPr>
          <w:p w14:paraId="66C1887A" w14:textId="77777777" w:rsidR="001C3F0D" w:rsidRDefault="001C3F0D">
            <w:pPr>
              <w:rPr>
                <w:b/>
                <w:bCs/>
                <w:color w:val="000000"/>
                <w:u w:val="single"/>
              </w:rPr>
            </w:pPr>
            <w:r>
              <w:rPr>
                <w:b/>
                <w:bCs/>
                <w:color w:val="000000"/>
              </w:rPr>
              <w:t xml:space="preserve"> Evidence Collection and Packaging</w:t>
            </w:r>
            <w:r w:rsidR="005E4D5D">
              <w:rPr>
                <w:b/>
                <w:bCs/>
                <w:color w:val="000000"/>
              </w:rPr>
              <w:t xml:space="preserve"> and Destruction</w:t>
            </w:r>
          </w:p>
          <w:p w14:paraId="299D9CE5" w14:textId="77777777" w:rsidR="001C3F0D" w:rsidRDefault="001C3F0D">
            <w:pPr>
              <w:rPr>
                <w:b/>
                <w:bCs/>
                <w:color w:val="000000"/>
              </w:rPr>
            </w:pPr>
            <w:r>
              <w:rPr>
                <w:b/>
                <w:bCs/>
                <w:color w:val="000000"/>
              </w:rPr>
              <w:t xml:space="preserve">                          </w:t>
            </w:r>
          </w:p>
          <w:p w14:paraId="1E98B83D" w14:textId="77777777" w:rsidR="001C3F0D" w:rsidRDefault="001C3F0D">
            <w:pPr>
              <w:rPr>
                <w:color w:val="000000"/>
              </w:rPr>
            </w:pPr>
          </w:p>
        </w:tc>
        <w:tc>
          <w:tcPr>
            <w:tcW w:w="5101" w:type="dxa"/>
            <w:tcBorders>
              <w:bottom w:val="single" w:sz="4" w:space="0" w:color="auto"/>
            </w:tcBorders>
            <w:shd w:val="clear" w:color="auto" w:fill="E6E6E6"/>
          </w:tcPr>
          <w:p w14:paraId="63E0B4BB" w14:textId="77777777" w:rsidR="001C3F0D" w:rsidRDefault="00BE1F3B">
            <w:pPr>
              <w:pStyle w:val="Header"/>
              <w:rPr>
                <w:b/>
                <w:color w:val="000000"/>
              </w:rPr>
            </w:pPr>
            <w:r>
              <w:rPr>
                <w:b/>
                <w:color w:val="000000"/>
              </w:rPr>
              <w:t>Union County Coroner Office</w:t>
            </w:r>
          </w:p>
          <w:p w14:paraId="3E824918" w14:textId="77777777" w:rsidR="001C3F0D" w:rsidRDefault="001C3F0D">
            <w:pPr>
              <w:pStyle w:val="Header"/>
              <w:rPr>
                <w:b/>
                <w:color w:val="000000"/>
              </w:rPr>
            </w:pPr>
          </w:p>
          <w:p w14:paraId="273AEB6C" w14:textId="77777777" w:rsidR="001C3F0D" w:rsidRDefault="001C3F0D">
            <w:pPr>
              <w:pStyle w:val="BodyText"/>
              <w:shd w:val="clear" w:color="auto" w:fill="auto"/>
              <w:jc w:val="left"/>
            </w:pPr>
          </w:p>
        </w:tc>
      </w:tr>
    </w:tbl>
    <w:p w14:paraId="62077CDD" w14:textId="77777777" w:rsidR="001C3F0D" w:rsidRDefault="001C3F0D">
      <w:pPr>
        <w:pStyle w:val="Header"/>
        <w:tabs>
          <w:tab w:val="clear" w:pos="4320"/>
          <w:tab w:val="clear" w:pos="8640"/>
          <w:tab w:val="left" w:pos="3540"/>
        </w:tabs>
        <w:spacing w:line="360" w:lineRule="auto"/>
        <w:rPr>
          <w:color w:val="000000"/>
        </w:rPr>
      </w:pPr>
      <w:r>
        <w:rPr>
          <w:color w:val="000000"/>
        </w:rPr>
        <w:tab/>
      </w:r>
    </w:p>
    <w:p w14:paraId="544E088B" w14:textId="77777777" w:rsidR="001C3F0D" w:rsidRDefault="001C3F0D">
      <w:pPr>
        <w:pStyle w:val="Header"/>
        <w:tabs>
          <w:tab w:val="clear" w:pos="4320"/>
          <w:tab w:val="clear" w:pos="8640"/>
        </w:tabs>
        <w:spacing w:line="360" w:lineRule="auto"/>
        <w:rPr>
          <w:b/>
          <w:bCs/>
          <w:color w:val="000000"/>
        </w:rPr>
      </w:pPr>
    </w:p>
    <w:p w14:paraId="50AAA9AA" w14:textId="77777777" w:rsidR="001C3F0D" w:rsidRDefault="001C3F0D" w:rsidP="001C3F0D">
      <w:pPr>
        <w:pStyle w:val="Header"/>
        <w:tabs>
          <w:tab w:val="clear" w:pos="4320"/>
          <w:tab w:val="clear" w:pos="8640"/>
        </w:tabs>
        <w:spacing w:line="360" w:lineRule="auto"/>
        <w:rPr>
          <w:color w:val="000000"/>
        </w:rPr>
      </w:pPr>
      <w:r>
        <w:rPr>
          <w:color w:val="000000"/>
        </w:rPr>
        <w:t xml:space="preserve">A systematic and consistent approach will be followed in the process of collecting and preserving evidence during each </w:t>
      </w:r>
      <w:r w:rsidR="00380F5D">
        <w:rPr>
          <w:color w:val="000000"/>
        </w:rPr>
        <w:t>investigation</w:t>
      </w:r>
      <w:r>
        <w:rPr>
          <w:color w:val="000000"/>
        </w:rPr>
        <w:t xml:space="preserve">. The staff of </w:t>
      </w:r>
      <w:r w:rsidR="00380F5D">
        <w:rPr>
          <w:color w:val="000000"/>
        </w:rPr>
        <w:t xml:space="preserve">the Union County Coroner Office </w:t>
      </w:r>
      <w:r>
        <w:rPr>
          <w:color w:val="000000"/>
        </w:rPr>
        <w:t>will adhere to established standards during the collection and retention of evidence to ensure the credibility of evidence in subsequent legal proceedings. Standards for documenting chain of custody will be followed for all evidence, including specimens collected for toxicology.</w:t>
      </w:r>
    </w:p>
    <w:p w14:paraId="3E3BD18C" w14:textId="77777777" w:rsidR="001C3F0D" w:rsidRDefault="001C3F0D">
      <w:pPr>
        <w:pStyle w:val="Header"/>
        <w:tabs>
          <w:tab w:val="clear" w:pos="4320"/>
          <w:tab w:val="clear" w:pos="8640"/>
        </w:tabs>
        <w:spacing w:line="360" w:lineRule="auto"/>
        <w:rPr>
          <w:color w:val="000000"/>
        </w:rPr>
      </w:pPr>
    </w:p>
    <w:p w14:paraId="17E2CC31" w14:textId="77777777" w:rsidR="001C3F0D" w:rsidRDefault="00380F5D">
      <w:pPr>
        <w:pStyle w:val="Header"/>
        <w:tabs>
          <w:tab w:val="clear" w:pos="4320"/>
          <w:tab w:val="clear" w:pos="8640"/>
        </w:tabs>
        <w:spacing w:line="360" w:lineRule="auto"/>
        <w:rPr>
          <w:color w:val="000000"/>
        </w:rPr>
      </w:pPr>
      <w:r>
        <w:rPr>
          <w:color w:val="000000"/>
        </w:rPr>
        <w:t>Definition of Evidence-</w:t>
      </w:r>
      <w:r w:rsidR="001C3F0D">
        <w:rPr>
          <w:color w:val="000000"/>
        </w:rPr>
        <w:t xml:space="preserve">items </w:t>
      </w:r>
      <w:r w:rsidR="00F55954">
        <w:rPr>
          <w:color w:val="000000"/>
        </w:rPr>
        <w:t>will include but not limited to clothing;</w:t>
      </w:r>
      <w:r w:rsidR="001C3F0D">
        <w:rPr>
          <w:color w:val="000000"/>
        </w:rPr>
        <w:t xml:space="preserve"> personal effects, firearms, </w:t>
      </w:r>
      <w:r w:rsidR="00F55954">
        <w:rPr>
          <w:color w:val="000000"/>
        </w:rPr>
        <w:t xml:space="preserve">bullets, bullet </w:t>
      </w:r>
      <w:r>
        <w:rPr>
          <w:color w:val="000000"/>
        </w:rPr>
        <w:t xml:space="preserve">fragments, hair, fibers, medications, drugs or drug paraphernalia or any other item the investigator deems necessary for the investigation. </w:t>
      </w:r>
    </w:p>
    <w:p w14:paraId="72C02F97" w14:textId="77777777" w:rsidR="001C3F0D" w:rsidRDefault="001C3F0D">
      <w:pPr>
        <w:pStyle w:val="Header"/>
        <w:tabs>
          <w:tab w:val="clear" w:pos="4320"/>
          <w:tab w:val="clear" w:pos="8640"/>
        </w:tabs>
        <w:spacing w:line="360" w:lineRule="auto"/>
        <w:rPr>
          <w:color w:val="000000"/>
        </w:rPr>
      </w:pPr>
    </w:p>
    <w:p w14:paraId="51EEB21C" w14:textId="77777777" w:rsidR="001C3F0D" w:rsidRDefault="001C3F0D">
      <w:pPr>
        <w:pStyle w:val="Header"/>
        <w:tabs>
          <w:tab w:val="clear" w:pos="4320"/>
          <w:tab w:val="clear" w:pos="8640"/>
        </w:tabs>
        <w:spacing w:line="360" w:lineRule="auto"/>
        <w:rPr>
          <w:color w:val="000000"/>
        </w:rPr>
      </w:pPr>
      <w:r>
        <w:rPr>
          <w:color w:val="000000"/>
        </w:rPr>
        <w:t>Procedures:</w:t>
      </w:r>
    </w:p>
    <w:p w14:paraId="4D33B88F" w14:textId="77777777" w:rsidR="001C3F0D" w:rsidRDefault="001C3F0D">
      <w:pPr>
        <w:numPr>
          <w:ilvl w:val="0"/>
          <w:numId w:val="50"/>
        </w:numPr>
        <w:spacing w:line="360" w:lineRule="auto"/>
        <w:rPr>
          <w:rFonts w:cs="Arial"/>
          <w:bCs/>
          <w:color w:val="000000"/>
        </w:rPr>
      </w:pPr>
      <w:r>
        <w:rPr>
          <w:rFonts w:cs="Arial"/>
          <w:bCs/>
          <w:color w:val="000000"/>
        </w:rPr>
        <w:t xml:space="preserve">Chain of custody must be documented for all collected items of evidence. </w:t>
      </w:r>
    </w:p>
    <w:p w14:paraId="543C1E5D" w14:textId="77777777" w:rsidR="001C3F0D" w:rsidRDefault="00380F5D">
      <w:pPr>
        <w:numPr>
          <w:ilvl w:val="0"/>
          <w:numId w:val="50"/>
        </w:numPr>
        <w:spacing w:line="360" w:lineRule="auto"/>
        <w:rPr>
          <w:rFonts w:cs="Arial"/>
          <w:bCs/>
          <w:color w:val="000000"/>
        </w:rPr>
      </w:pPr>
      <w:r>
        <w:rPr>
          <w:rFonts w:cs="Arial"/>
          <w:bCs/>
          <w:color w:val="000000"/>
        </w:rPr>
        <w:t>The Autopsy permit</w:t>
      </w:r>
      <w:r w:rsidR="001C3F0D">
        <w:rPr>
          <w:rFonts w:cs="Arial"/>
          <w:bCs/>
          <w:color w:val="000000"/>
        </w:rPr>
        <w:t xml:space="preserve">, Personal Effects, Evidence, Toxicology and Laboratory Service Request and/or Chain of Custody forms will be used to document items that have been received, collected, released or held as evidence. </w:t>
      </w:r>
    </w:p>
    <w:p w14:paraId="2165BC84" w14:textId="77777777" w:rsidR="001C3F0D" w:rsidRDefault="001C3F0D">
      <w:pPr>
        <w:numPr>
          <w:ilvl w:val="0"/>
          <w:numId w:val="50"/>
        </w:numPr>
        <w:spacing w:line="360" w:lineRule="auto"/>
        <w:rPr>
          <w:rFonts w:cs="Arial"/>
          <w:bCs/>
          <w:color w:val="000000"/>
        </w:rPr>
      </w:pPr>
      <w:r>
        <w:rPr>
          <w:rFonts w:cs="Arial"/>
          <w:bCs/>
          <w:color w:val="000000"/>
        </w:rPr>
        <w:t>Evidence and specimens obtained during postmortem procedures must be tagged and placed in appropriate packaging. Swabs, bloodstained items or other moisture-laden materials should be dried before packaging in paper bags.</w:t>
      </w:r>
    </w:p>
    <w:p w14:paraId="56FDC88D" w14:textId="77777777" w:rsidR="001C3F0D" w:rsidRDefault="001C3F0D">
      <w:pPr>
        <w:numPr>
          <w:ilvl w:val="1"/>
          <w:numId w:val="50"/>
        </w:numPr>
        <w:spacing w:line="360" w:lineRule="auto"/>
        <w:rPr>
          <w:rFonts w:cs="Arial"/>
          <w:bCs/>
          <w:color w:val="000000"/>
        </w:rPr>
      </w:pPr>
      <w:r>
        <w:rPr>
          <w:rFonts w:cs="Arial"/>
          <w:bCs/>
          <w:color w:val="000000"/>
        </w:rPr>
        <w:t>Each packaged evidenc</w:t>
      </w:r>
      <w:r w:rsidR="00380F5D">
        <w:rPr>
          <w:rFonts w:cs="Arial"/>
          <w:bCs/>
          <w:color w:val="000000"/>
        </w:rPr>
        <w:t xml:space="preserve">e item will contain the coroner </w:t>
      </w:r>
      <w:r>
        <w:rPr>
          <w:rFonts w:cs="Arial"/>
          <w:bCs/>
          <w:color w:val="000000"/>
        </w:rPr>
        <w:t xml:space="preserve">case number, the </w:t>
      </w:r>
      <w:r w:rsidR="0091677D">
        <w:rPr>
          <w:rFonts w:cs="Arial"/>
          <w:bCs/>
          <w:color w:val="000000"/>
        </w:rPr>
        <w:t>name of the deceased, retrieval</w:t>
      </w:r>
      <w:r>
        <w:rPr>
          <w:rFonts w:cs="Arial"/>
          <w:bCs/>
          <w:color w:val="000000"/>
        </w:rPr>
        <w:t xml:space="preserve"> date</w:t>
      </w:r>
      <w:r w:rsidR="0091677D">
        <w:rPr>
          <w:rFonts w:cs="Arial"/>
          <w:bCs/>
          <w:color w:val="000000"/>
        </w:rPr>
        <w:t xml:space="preserve"> and who collected the evidence along with location of evidence where collected</w:t>
      </w:r>
      <w:r>
        <w:rPr>
          <w:rFonts w:cs="Arial"/>
          <w:bCs/>
          <w:color w:val="000000"/>
        </w:rPr>
        <w:t xml:space="preserve">. </w:t>
      </w:r>
      <w:r w:rsidR="0091677D">
        <w:rPr>
          <w:rFonts w:cs="Arial"/>
          <w:bCs/>
          <w:color w:val="000000"/>
        </w:rPr>
        <w:t xml:space="preserve"> </w:t>
      </w:r>
    </w:p>
    <w:p w14:paraId="6103B6B1" w14:textId="77777777" w:rsidR="001C3F0D" w:rsidRDefault="001C3F0D">
      <w:pPr>
        <w:numPr>
          <w:ilvl w:val="2"/>
          <w:numId w:val="50"/>
        </w:numPr>
        <w:spacing w:line="360" w:lineRule="auto"/>
        <w:rPr>
          <w:rFonts w:cs="Arial"/>
          <w:bCs/>
          <w:color w:val="000000"/>
        </w:rPr>
      </w:pPr>
      <w:r>
        <w:rPr>
          <w:rFonts w:cs="Arial"/>
          <w:bCs/>
          <w:color w:val="000000"/>
        </w:rPr>
        <w:t xml:space="preserve">A packaged evidence item will contain a brief description of the evidence on the package exterior. </w:t>
      </w:r>
    </w:p>
    <w:p w14:paraId="66848C99" w14:textId="77777777" w:rsidR="001C3F0D" w:rsidRDefault="001C3F0D">
      <w:pPr>
        <w:numPr>
          <w:ilvl w:val="2"/>
          <w:numId w:val="50"/>
        </w:numPr>
        <w:spacing w:line="360" w:lineRule="auto"/>
        <w:rPr>
          <w:rFonts w:cs="Arial"/>
          <w:bCs/>
          <w:color w:val="000000"/>
        </w:rPr>
      </w:pPr>
      <w:r>
        <w:rPr>
          <w:rFonts w:cs="Arial"/>
          <w:bCs/>
          <w:color w:val="000000"/>
        </w:rPr>
        <w:t xml:space="preserve"> </w:t>
      </w:r>
      <w:r w:rsidR="0091677D">
        <w:rPr>
          <w:rFonts w:cs="Arial"/>
          <w:bCs/>
          <w:color w:val="000000"/>
        </w:rPr>
        <w:t>L</w:t>
      </w:r>
      <w:r>
        <w:rPr>
          <w:rFonts w:cs="Arial"/>
          <w:bCs/>
          <w:color w:val="000000"/>
        </w:rPr>
        <w:t xml:space="preserve">abels </w:t>
      </w:r>
      <w:r w:rsidR="00F55954">
        <w:rPr>
          <w:rFonts w:cs="Arial"/>
          <w:bCs/>
          <w:color w:val="000000"/>
        </w:rPr>
        <w:t>will</w:t>
      </w:r>
      <w:r>
        <w:rPr>
          <w:rFonts w:cs="Arial"/>
          <w:bCs/>
          <w:color w:val="000000"/>
        </w:rPr>
        <w:t xml:space="preserve"> be used for labeling the evidence package. </w:t>
      </w:r>
    </w:p>
    <w:p w14:paraId="0612C3CB" w14:textId="77777777" w:rsidR="001C3F0D" w:rsidRDefault="001C3F0D">
      <w:pPr>
        <w:numPr>
          <w:ilvl w:val="1"/>
          <w:numId w:val="50"/>
        </w:numPr>
        <w:spacing w:line="360" w:lineRule="auto"/>
        <w:rPr>
          <w:rFonts w:cs="Arial"/>
          <w:bCs/>
          <w:color w:val="000000"/>
        </w:rPr>
      </w:pPr>
      <w:r>
        <w:rPr>
          <w:rFonts w:cs="Arial"/>
          <w:bCs/>
          <w:color w:val="000000"/>
        </w:rPr>
        <w:t xml:space="preserve">The </w:t>
      </w:r>
      <w:r w:rsidR="0091677D">
        <w:rPr>
          <w:rFonts w:cs="Arial"/>
          <w:bCs/>
          <w:color w:val="000000"/>
        </w:rPr>
        <w:t>investigator</w:t>
      </w:r>
      <w:r>
        <w:rPr>
          <w:rFonts w:cs="Arial"/>
          <w:bCs/>
          <w:color w:val="000000"/>
        </w:rPr>
        <w:t xml:space="preserve"> will verify the contents of each evidence package by placing their initials on the package exterior.</w:t>
      </w:r>
    </w:p>
    <w:p w14:paraId="18EE000A" w14:textId="77777777" w:rsidR="00F55954" w:rsidRDefault="00F55954">
      <w:pPr>
        <w:numPr>
          <w:ilvl w:val="1"/>
          <w:numId w:val="50"/>
        </w:numPr>
        <w:spacing w:line="360" w:lineRule="auto"/>
        <w:rPr>
          <w:rFonts w:cs="Arial"/>
          <w:bCs/>
          <w:color w:val="000000"/>
        </w:rPr>
      </w:pPr>
      <w:r>
        <w:rPr>
          <w:rFonts w:cs="Arial"/>
          <w:bCs/>
          <w:color w:val="000000"/>
        </w:rPr>
        <w:t>Each evidence bag, container, box, etc. which is used to store any evidence item will be properly secured.</w:t>
      </w:r>
    </w:p>
    <w:p w14:paraId="7D84496F" w14:textId="77777777" w:rsidR="001C3F0D" w:rsidRDefault="001C3F0D">
      <w:pPr>
        <w:numPr>
          <w:ilvl w:val="0"/>
          <w:numId w:val="50"/>
        </w:numPr>
        <w:spacing w:line="360" w:lineRule="auto"/>
        <w:rPr>
          <w:rFonts w:cs="Arial"/>
          <w:bCs/>
          <w:color w:val="000000"/>
        </w:rPr>
      </w:pPr>
      <w:r>
        <w:rPr>
          <w:rFonts w:cs="Arial"/>
          <w:bCs/>
          <w:color w:val="000000"/>
        </w:rPr>
        <w:t>Forms</w:t>
      </w:r>
    </w:p>
    <w:p w14:paraId="5702244E" w14:textId="77777777" w:rsidR="001C3F0D" w:rsidRDefault="001C3F0D">
      <w:pPr>
        <w:numPr>
          <w:ilvl w:val="1"/>
          <w:numId w:val="50"/>
        </w:numPr>
        <w:spacing w:line="360" w:lineRule="auto"/>
        <w:rPr>
          <w:rFonts w:cs="Arial"/>
          <w:bCs/>
          <w:color w:val="000000"/>
        </w:rPr>
      </w:pPr>
      <w:r>
        <w:rPr>
          <w:rFonts w:cs="Arial"/>
          <w:bCs/>
          <w:color w:val="000000"/>
        </w:rPr>
        <w:t>P</w:t>
      </w:r>
      <w:r w:rsidR="0091677D">
        <w:rPr>
          <w:rFonts w:cs="Arial"/>
          <w:bCs/>
          <w:color w:val="000000"/>
        </w:rPr>
        <w:t>roperty</w:t>
      </w:r>
      <w:r>
        <w:rPr>
          <w:rFonts w:cs="Arial"/>
          <w:bCs/>
          <w:color w:val="000000"/>
        </w:rPr>
        <w:t xml:space="preserve"> Effects Form</w:t>
      </w:r>
    </w:p>
    <w:p w14:paraId="08379D48" w14:textId="77777777" w:rsidR="001C3F0D" w:rsidRDefault="001C3F0D">
      <w:pPr>
        <w:numPr>
          <w:ilvl w:val="2"/>
          <w:numId w:val="50"/>
        </w:numPr>
        <w:spacing w:line="360" w:lineRule="auto"/>
        <w:rPr>
          <w:rFonts w:cs="Arial"/>
          <w:bCs/>
          <w:color w:val="000000"/>
        </w:rPr>
      </w:pPr>
      <w:r>
        <w:rPr>
          <w:rFonts w:cs="Arial"/>
          <w:bCs/>
          <w:color w:val="000000"/>
        </w:rPr>
        <w:lastRenderedPageBreak/>
        <w:t>Used for documenting items of clothing and description, jewelry, pocket contents and other personal effects of a deceased person.</w:t>
      </w:r>
    </w:p>
    <w:p w14:paraId="58997792" w14:textId="77777777" w:rsidR="001C3F0D" w:rsidRDefault="001C3F0D">
      <w:pPr>
        <w:numPr>
          <w:ilvl w:val="2"/>
          <w:numId w:val="50"/>
        </w:numPr>
        <w:spacing w:line="360" w:lineRule="auto"/>
        <w:rPr>
          <w:rFonts w:cs="Arial"/>
          <w:bCs/>
          <w:color w:val="000000"/>
        </w:rPr>
      </w:pPr>
      <w:r>
        <w:rPr>
          <w:rFonts w:cs="Arial"/>
          <w:bCs/>
          <w:color w:val="000000"/>
        </w:rPr>
        <w:t>Unless held for evidentiary purposes, all articles of clothing will be   released to the designated funeral home with the body</w:t>
      </w:r>
      <w:r>
        <w:rPr>
          <w:rFonts w:cs="Arial"/>
          <w:bCs/>
          <w:iCs/>
          <w:color w:val="000000"/>
        </w:rPr>
        <w:t xml:space="preserve"> for </w:t>
      </w:r>
      <w:r>
        <w:rPr>
          <w:rFonts w:cs="Arial"/>
          <w:bCs/>
          <w:color w:val="000000"/>
        </w:rPr>
        <w:t>subsequent</w:t>
      </w:r>
      <w:r>
        <w:rPr>
          <w:rFonts w:cs="Arial"/>
          <w:bCs/>
          <w:iCs/>
          <w:color w:val="000000"/>
        </w:rPr>
        <w:t xml:space="preserve"> </w:t>
      </w:r>
      <w:r>
        <w:rPr>
          <w:rFonts w:cs="Arial"/>
          <w:bCs/>
          <w:color w:val="000000"/>
        </w:rPr>
        <w:t>release to family members as appropriate.</w:t>
      </w:r>
    </w:p>
    <w:p w14:paraId="128D0085" w14:textId="77777777" w:rsidR="001C3F0D" w:rsidRDefault="001C3F0D">
      <w:pPr>
        <w:numPr>
          <w:ilvl w:val="2"/>
          <w:numId w:val="50"/>
        </w:numPr>
        <w:spacing w:line="360" w:lineRule="auto"/>
        <w:rPr>
          <w:rFonts w:cs="Arial"/>
          <w:bCs/>
          <w:color w:val="000000"/>
        </w:rPr>
      </w:pPr>
      <w:r>
        <w:rPr>
          <w:rFonts w:cs="Arial"/>
          <w:bCs/>
          <w:color w:val="000000"/>
        </w:rPr>
        <w:t>Personal effects held</w:t>
      </w:r>
      <w:r w:rsidR="0091677D">
        <w:rPr>
          <w:rFonts w:cs="Arial"/>
          <w:bCs/>
          <w:color w:val="000000"/>
        </w:rPr>
        <w:t xml:space="preserve"> as evidence will be marked</w:t>
      </w:r>
      <w:r w:rsidR="00F55954">
        <w:rPr>
          <w:rFonts w:cs="Arial"/>
          <w:bCs/>
          <w:color w:val="000000"/>
        </w:rPr>
        <w:t>”</w:t>
      </w:r>
      <w:r>
        <w:rPr>
          <w:rFonts w:cs="Arial"/>
          <w:bCs/>
          <w:color w:val="000000"/>
        </w:rPr>
        <w:t xml:space="preserve"> Evidence Item #” section of the P</w:t>
      </w:r>
      <w:r w:rsidR="0091677D">
        <w:rPr>
          <w:rFonts w:cs="Arial"/>
          <w:bCs/>
          <w:color w:val="000000"/>
        </w:rPr>
        <w:t>roperty</w:t>
      </w:r>
      <w:r>
        <w:rPr>
          <w:rFonts w:cs="Arial"/>
          <w:bCs/>
          <w:color w:val="000000"/>
        </w:rPr>
        <w:t xml:space="preserve"> Effects form. </w:t>
      </w:r>
    </w:p>
    <w:p w14:paraId="4659B80C" w14:textId="77777777" w:rsidR="001C3F0D" w:rsidRDefault="001C3F0D">
      <w:pPr>
        <w:numPr>
          <w:ilvl w:val="2"/>
          <w:numId w:val="50"/>
        </w:numPr>
        <w:spacing w:line="360" w:lineRule="auto"/>
        <w:rPr>
          <w:rFonts w:cs="Arial"/>
          <w:bCs/>
          <w:color w:val="000000"/>
        </w:rPr>
      </w:pPr>
      <w:r>
        <w:rPr>
          <w:rFonts w:cs="Arial"/>
          <w:bCs/>
          <w:color w:val="000000"/>
        </w:rPr>
        <w:t>In cases where personal effects are retained as evidence, the Chain of Custody section on the Evidence form will also be completed and the item(s) will be sequentially numbered.</w:t>
      </w:r>
    </w:p>
    <w:p w14:paraId="7AF67401" w14:textId="77777777" w:rsidR="001C3F0D" w:rsidRDefault="001C3F0D">
      <w:pPr>
        <w:numPr>
          <w:ilvl w:val="1"/>
          <w:numId w:val="50"/>
        </w:numPr>
        <w:spacing w:line="360" w:lineRule="auto"/>
        <w:rPr>
          <w:rFonts w:cs="Arial"/>
          <w:bCs/>
          <w:color w:val="000000"/>
        </w:rPr>
      </w:pPr>
      <w:r>
        <w:rPr>
          <w:rFonts w:cs="Arial"/>
          <w:bCs/>
          <w:color w:val="000000"/>
        </w:rPr>
        <w:t>Evidence Form</w:t>
      </w:r>
    </w:p>
    <w:p w14:paraId="5BCD4DC9" w14:textId="77777777" w:rsidR="001C3F0D" w:rsidRDefault="001C3F0D">
      <w:pPr>
        <w:numPr>
          <w:ilvl w:val="2"/>
          <w:numId w:val="50"/>
        </w:numPr>
        <w:spacing w:line="360" w:lineRule="auto"/>
        <w:rPr>
          <w:rFonts w:cs="Arial"/>
          <w:bCs/>
          <w:color w:val="000000"/>
        </w:rPr>
      </w:pPr>
      <w:r>
        <w:rPr>
          <w:rFonts w:cs="Arial"/>
          <w:bCs/>
          <w:color w:val="000000"/>
        </w:rPr>
        <w:t xml:space="preserve">Items of evidentiary value collected at the time of the autopsy, not already documented on the Personal Effects or Toxicology Form, will be documented on the Evidence Form. </w:t>
      </w:r>
    </w:p>
    <w:p w14:paraId="6E2E08EF" w14:textId="77777777" w:rsidR="001C3F0D" w:rsidRDefault="001C3F0D">
      <w:pPr>
        <w:numPr>
          <w:ilvl w:val="3"/>
          <w:numId w:val="50"/>
        </w:numPr>
        <w:spacing w:line="360" w:lineRule="auto"/>
        <w:rPr>
          <w:rFonts w:cs="Arial"/>
          <w:bCs/>
          <w:color w:val="000000"/>
        </w:rPr>
      </w:pPr>
      <w:r>
        <w:rPr>
          <w:rFonts w:cs="Arial"/>
          <w:bCs/>
          <w:color w:val="000000"/>
        </w:rPr>
        <w:t xml:space="preserve">The Assigned </w:t>
      </w:r>
      <w:r w:rsidR="00BF4F2D">
        <w:rPr>
          <w:rFonts w:cs="Arial"/>
          <w:bCs/>
          <w:color w:val="000000"/>
        </w:rPr>
        <w:t>investigator</w:t>
      </w:r>
      <w:r>
        <w:rPr>
          <w:rFonts w:cs="Arial"/>
          <w:bCs/>
          <w:color w:val="000000"/>
        </w:rPr>
        <w:t xml:space="preserve"> will ensure completion of the Evidence Form.</w:t>
      </w:r>
    </w:p>
    <w:p w14:paraId="7719AEC2" w14:textId="77777777" w:rsidR="001C3F0D" w:rsidRDefault="001C3F0D">
      <w:pPr>
        <w:numPr>
          <w:ilvl w:val="3"/>
          <w:numId w:val="50"/>
        </w:numPr>
        <w:tabs>
          <w:tab w:val="left" w:pos="1152"/>
        </w:tabs>
        <w:spacing w:line="360" w:lineRule="auto"/>
        <w:rPr>
          <w:rFonts w:cs="Arial"/>
          <w:bCs/>
          <w:color w:val="000000"/>
        </w:rPr>
      </w:pPr>
      <w:r>
        <w:rPr>
          <w:rFonts w:cs="Arial"/>
          <w:bCs/>
          <w:color w:val="000000"/>
        </w:rPr>
        <w:t>Multiple items must be numbered as sequential item numbers and correspond to evidence packaging.</w:t>
      </w:r>
    </w:p>
    <w:p w14:paraId="2F524515" w14:textId="77777777" w:rsidR="001C3F0D" w:rsidRDefault="001C3F0D">
      <w:pPr>
        <w:numPr>
          <w:ilvl w:val="3"/>
          <w:numId w:val="50"/>
        </w:numPr>
        <w:spacing w:line="360" w:lineRule="auto"/>
        <w:rPr>
          <w:rFonts w:cs="Arial"/>
          <w:bCs/>
          <w:color w:val="000000"/>
        </w:rPr>
      </w:pPr>
      <w:r>
        <w:rPr>
          <w:rFonts w:cs="Arial"/>
          <w:bCs/>
          <w:color w:val="000000"/>
        </w:rPr>
        <w:t xml:space="preserve">The Chain of Custody section on the evidence form will be used to indicate the release or retention of evidence items. Evidence items may be released to law enforcement officers on the same day of the </w:t>
      </w:r>
      <w:r w:rsidR="00BF4F2D">
        <w:rPr>
          <w:rFonts w:cs="Arial"/>
          <w:bCs/>
          <w:color w:val="000000"/>
        </w:rPr>
        <w:t>investigation</w:t>
      </w:r>
      <w:r>
        <w:rPr>
          <w:rFonts w:cs="Arial"/>
          <w:bCs/>
          <w:color w:val="000000"/>
        </w:rPr>
        <w:t xml:space="preserve"> and the person receiving the evidence will sign the appropriate section of the Evidence Form.</w:t>
      </w:r>
    </w:p>
    <w:p w14:paraId="0231132B" w14:textId="77777777" w:rsidR="001C3F0D" w:rsidRDefault="001C3F0D">
      <w:pPr>
        <w:numPr>
          <w:ilvl w:val="3"/>
          <w:numId w:val="50"/>
        </w:numPr>
        <w:spacing w:line="360" w:lineRule="auto"/>
        <w:rPr>
          <w:rFonts w:cs="Arial"/>
          <w:bCs/>
          <w:color w:val="000000"/>
        </w:rPr>
      </w:pPr>
      <w:r>
        <w:rPr>
          <w:rFonts w:cs="Arial"/>
          <w:bCs/>
          <w:color w:val="000000"/>
        </w:rPr>
        <w:t>Retained items of evidence will be placed and secur</w:t>
      </w:r>
      <w:r w:rsidR="00BF4F2D">
        <w:rPr>
          <w:rFonts w:cs="Arial"/>
          <w:bCs/>
          <w:color w:val="000000"/>
        </w:rPr>
        <w:t>ed in the evidence room at the Union County Coroner Office.</w:t>
      </w:r>
      <w:r>
        <w:rPr>
          <w:rFonts w:cs="Arial"/>
          <w:bCs/>
          <w:color w:val="000000"/>
        </w:rPr>
        <w:t xml:space="preserve"> Items held as</w:t>
      </w:r>
      <w:r w:rsidR="00BF4F2D">
        <w:rPr>
          <w:rFonts w:cs="Arial"/>
          <w:bCs/>
          <w:color w:val="000000"/>
        </w:rPr>
        <w:t xml:space="preserve"> evidence will be entered in</w:t>
      </w:r>
      <w:r>
        <w:rPr>
          <w:rFonts w:cs="Arial"/>
          <w:bCs/>
          <w:color w:val="000000"/>
        </w:rPr>
        <w:t xml:space="preserve"> </w:t>
      </w:r>
      <w:r w:rsidR="00BF4F2D">
        <w:rPr>
          <w:rFonts w:cs="Arial"/>
          <w:bCs/>
          <w:color w:val="000000"/>
        </w:rPr>
        <w:t>RMS</w:t>
      </w:r>
      <w:r>
        <w:rPr>
          <w:rFonts w:cs="Arial"/>
          <w:bCs/>
          <w:color w:val="000000"/>
        </w:rPr>
        <w:t xml:space="preserve">. The </w:t>
      </w:r>
      <w:r w:rsidR="00BF4F2D">
        <w:rPr>
          <w:rFonts w:cs="Arial"/>
          <w:bCs/>
          <w:color w:val="000000"/>
        </w:rPr>
        <w:t>RMS</w:t>
      </w:r>
      <w:r w:rsidR="00F55954">
        <w:rPr>
          <w:rFonts w:cs="Arial"/>
          <w:bCs/>
          <w:color w:val="000000"/>
        </w:rPr>
        <w:t xml:space="preserve"> label</w:t>
      </w:r>
      <w:r w:rsidR="00BF4F2D">
        <w:rPr>
          <w:rFonts w:cs="Arial"/>
          <w:bCs/>
          <w:color w:val="000000"/>
        </w:rPr>
        <w:t xml:space="preserve"> </w:t>
      </w:r>
      <w:r>
        <w:rPr>
          <w:rFonts w:cs="Arial"/>
          <w:bCs/>
          <w:color w:val="000000"/>
        </w:rPr>
        <w:t>will indicate a brief description of the evidence, name of the decedent, name of the person placing the evidence in the locker</w:t>
      </w:r>
      <w:r w:rsidR="00F55954">
        <w:rPr>
          <w:rFonts w:cs="Arial"/>
          <w:bCs/>
          <w:color w:val="000000"/>
        </w:rPr>
        <w:t xml:space="preserve">, </w:t>
      </w:r>
      <w:r>
        <w:rPr>
          <w:rFonts w:cs="Arial"/>
          <w:bCs/>
          <w:color w:val="000000"/>
        </w:rPr>
        <w:t>the date and time the ev</w:t>
      </w:r>
      <w:r w:rsidR="00F55954">
        <w:rPr>
          <w:rFonts w:cs="Arial"/>
          <w:bCs/>
          <w:color w:val="000000"/>
        </w:rPr>
        <w:t>idence was stored in the locker, and the coroner case number.</w:t>
      </w:r>
    </w:p>
    <w:p w14:paraId="2FB9189C" w14:textId="77777777" w:rsidR="001C3F0D" w:rsidRDefault="001C3F0D" w:rsidP="00BF4F2D">
      <w:pPr>
        <w:spacing w:line="360" w:lineRule="auto"/>
        <w:ind w:left="2880"/>
        <w:rPr>
          <w:rFonts w:cs="Arial"/>
          <w:bCs/>
          <w:color w:val="000000"/>
        </w:rPr>
      </w:pPr>
    </w:p>
    <w:p w14:paraId="6AF1F728" w14:textId="77777777" w:rsidR="001C3F0D" w:rsidRDefault="001C3F0D">
      <w:pPr>
        <w:numPr>
          <w:ilvl w:val="1"/>
          <w:numId w:val="50"/>
        </w:numPr>
        <w:spacing w:line="360" w:lineRule="auto"/>
        <w:rPr>
          <w:rFonts w:cs="Arial"/>
          <w:bCs/>
          <w:color w:val="000000"/>
        </w:rPr>
      </w:pPr>
      <w:r>
        <w:rPr>
          <w:rFonts w:cs="Arial"/>
          <w:bCs/>
          <w:color w:val="000000"/>
        </w:rPr>
        <w:t>Chain of Custody Form – General Use</w:t>
      </w:r>
    </w:p>
    <w:p w14:paraId="5FA3AC3F" w14:textId="77777777" w:rsidR="001C3F0D" w:rsidRDefault="001C3F0D">
      <w:pPr>
        <w:numPr>
          <w:ilvl w:val="2"/>
          <w:numId w:val="50"/>
        </w:numPr>
        <w:spacing w:line="360" w:lineRule="auto"/>
        <w:rPr>
          <w:rFonts w:cs="Arial"/>
          <w:bCs/>
          <w:iCs/>
          <w:color w:val="000000"/>
        </w:rPr>
      </w:pPr>
      <w:r>
        <w:rPr>
          <w:rFonts w:cs="Arial"/>
          <w:bCs/>
          <w:color w:val="000000"/>
        </w:rPr>
        <w:t xml:space="preserve">A standard Chain of Custody form will be used to document the receipt of evidence or the transfer of stored/retained evidence that may not be documented on the Evidence form. </w:t>
      </w:r>
    </w:p>
    <w:p w14:paraId="2513CA53" w14:textId="77777777" w:rsidR="001C3F0D" w:rsidRDefault="001C3F0D" w:rsidP="001C3F0D">
      <w:pPr>
        <w:numPr>
          <w:ilvl w:val="2"/>
          <w:numId w:val="50"/>
        </w:numPr>
        <w:spacing w:line="360" w:lineRule="auto"/>
        <w:rPr>
          <w:rFonts w:cs="Arial"/>
          <w:bCs/>
          <w:iCs/>
          <w:color w:val="000000"/>
        </w:rPr>
      </w:pPr>
      <w:r>
        <w:rPr>
          <w:rFonts w:cs="Arial"/>
          <w:bCs/>
          <w:color w:val="000000"/>
        </w:rPr>
        <w:t xml:space="preserve">Items such as body fluid specimens and/or solid tissue transferred from </w:t>
      </w:r>
      <w:r w:rsidR="00BF4F2D">
        <w:rPr>
          <w:rFonts w:cs="Arial"/>
          <w:bCs/>
          <w:color w:val="000000"/>
        </w:rPr>
        <w:t xml:space="preserve">Union County Coroner Office </w:t>
      </w:r>
      <w:r>
        <w:rPr>
          <w:rFonts w:cs="Arial"/>
          <w:bCs/>
          <w:color w:val="000000"/>
        </w:rPr>
        <w:t xml:space="preserve">to laboratories, consultants and other agencies will be documented on the Chain of Custody form. </w:t>
      </w:r>
    </w:p>
    <w:p w14:paraId="0345990A" w14:textId="77777777" w:rsidR="001C3F0D" w:rsidRDefault="001C3F0D">
      <w:pPr>
        <w:numPr>
          <w:ilvl w:val="1"/>
          <w:numId w:val="50"/>
        </w:numPr>
        <w:spacing w:line="360" w:lineRule="auto"/>
        <w:rPr>
          <w:rFonts w:cs="Arial"/>
          <w:bCs/>
          <w:iCs/>
          <w:color w:val="000000"/>
        </w:rPr>
      </w:pPr>
      <w:r>
        <w:rPr>
          <w:rFonts w:cs="Arial"/>
          <w:bCs/>
          <w:iCs/>
          <w:color w:val="000000"/>
        </w:rPr>
        <w:t>Toxicology and Laboratory Service Request Form</w:t>
      </w:r>
    </w:p>
    <w:p w14:paraId="200CC1AB" w14:textId="77777777" w:rsidR="001C3F0D" w:rsidRDefault="001C3F0D">
      <w:pPr>
        <w:numPr>
          <w:ilvl w:val="2"/>
          <w:numId w:val="50"/>
        </w:numPr>
        <w:tabs>
          <w:tab w:val="left" w:pos="792"/>
          <w:tab w:val="left" w:pos="1152"/>
        </w:tabs>
        <w:spacing w:line="360" w:lineRule="auto"/>
        <w:rPr>
          <w:rFonts w:cs="Arial"/>
          <w:bCs/>
          <w:iCs/>
          <w:color w:val="000000"/>
        </w:rPr>
      </w:pPr>
      <w:r>
        <w:rPr>
          <w:rFonts w:cs="Arial"/>
          <w:bCs/>
          <w:iCs/>
          <w:color w:val="000000"/>
        </w:rPr>
        <w:lastRenderedPageBreak/>
        <w:t>The Toxicology and Laboratory Service Request Form will be used whenever postmortem specimens are collected and tests are ordered.</w:t>
      </w:r>
    </w:p>
    <w:p w14:paraId="246E76F8" w14:textId="77777777" w:rsidR="001C3F0D" w:rsidRDefault="001C3F0D">
      <w:pPr>
        <w:numPr>
          <w:ilvl w:val="2"/>
          <w:numId w:val="50"/>
        </w:numPr>
        <w:tabs>
          <w:tab w:val="left" w:pos="1152"/>
        </w:tabs>
        <w:spacing w:line="360" w:lineRule="auto"/>
        <w:rPr>
          <w:rFonts w:cs="Arial"/>
          <w:bCs/>
          <w:iCs/>
          <w:color w:val="000000"/>
        </w:rPr>
      </w:pPr>
      <w:r>
        <w:rPr>
          <w:rFonts w:cs="Arial"/>
          <w:bCs/>
          <w:iCs/>
          <w:color w:val="000000"/>
        </w:rPr>
        <w:t>The type and source of specimen will be indicated on the form.</w:t>
      </w:r>
    </w:p>
    <w:p w14:paraId="3CD6DB44" w14:textId="77777777" w:rsidR="001C3F0D" w:rsidRDefault="001C3F0D">
      <w:pPr>
        <w:numPr>
          <w:ilvl w:val="2"/>
          <w:numId w:val="50"/>
        </w:numPr>
        <w:spacing w:line="360" w:lineRule="auto"/>
        <w:rPr>
          <w:rFonts w:cs="Arial"/>
          <w:bCs/>
          <w:iCs/>
          <w:color w:val="000000"/>
        </w:rPr>
      </w:pPr>
      <w:r>
        <w:rPr>
          <w:rFonts w:cs="Arial"/>
          <w:bCs/>
          <w:iCs/>
          <w:color w:val="000000"/>
        </w:rPr>
        <w:t>Specimens such as solid tissue and gastric will also be documented on the form and the storage location will be indicated.</w:t>
      </w:r>
    </w:p>
    <w:p w14:paraId="19A68B02" w14:textId="77777777" w:rsidR="001C3F0D" w:rsidRDefault="001C3F0D">
      <w:pPr>
        <w:numPr>
          <w:ilvl w:val="2"/>
          <w:numId w:val="50"/>
        </w:numPr>
        <w:spacing w:line="360" w:lineRule="auto"/>
        <w:rPr>
          <w:rFonts w:cs="Arial"/>
          <w:bCs/>
          <w:iCs/>
          <w:color w:val="000000"/>
        </w:rPr>
      </w:pPr>
      <w:r>
        <w:rPr>
          <w:rFonts w:cs="Arial"/>
          <w:bCs/>
          <w:iCs/>
          <w:color w:val="000000"/>
        </w:rPr>
        <w:t>The Forensic Pathologist assigned to the case will ensure the proper tests are ordered and sign the Toxicology and Laboratory Service Request Form.</w:t>
      </w:r>
    </w:p>
    <w:p w14:paraId="252F9442" w14:textId="77777777" w:rsidR="001C3F0D" w:rsidRDefault="001C3F0D" w:rsidP="001C3F0D">
      <w:pPr>
        <w:numPr>
          <w:ilvl w:val="2"/>
          <w:numId w:val="50"/>
        </w:numPr>
        <w:spacing w:line="360" w:lineRule="auto"/>
        <w:rPr>
          <w:rFonts w:cs="Arial"/>
          <w:bCs/>
          <w:iCs/>
          <w:color w:val="000000"/>
        </w:rPr>
      </w:pPr>
      <w:r>
        <w:rPr>
          <w:rFonts w:cs="Arial"/>
          <w:bCs/>
          <w:iCs/>
          <w:color w:val="000000"/>
        </w:rPr>
        <w:t>The release of specimen</w:t>
      </w:r>
      <w:r w:rsidR="00BF4F2D">
        <w:rPr>
          <w:rFonts w:cs="Arial"/>
          <w:bCs/>
          <w:iCs/>
          <w:color w:val="000000"/>
        </w:rPr>
        <w:t xml:space="preserve">s from the Union County Coroner Office to </w:t>
      </w:r>
      <w:r w:rsidR="00C361EA">
        <w:rPr>
          <w:rFonts w:cs="Arial"/>
          <w:bCs/>
          <w:iCs/>
          <w:color w:val="000000"/>
        </w:rPr>
        <w:t>a courier</w:t>
      </w:r>
      <w:r>
        <w:rPr>
          <w:rFonts w:cs="Arial"/>
          <w:bCs/>
          <w:iCs/>
          <w:color w:val="000000"/>
        </w:rPr>
        <w:t xml:space="preserve"> will be documented in the chain of custody section at the bottom </w:t>
      </w:r>
      <w:r w:rsidR="00BF4F2D">
        <w:rPr>
          <w:rFonts w:cs="Arial"/>
          <w:bCs/>
          <w:iCs/>
          <w:color w:val="000000"/>
        </w:rPr>
        <w:t>of</w:t>
      </w:r>
      <w:r>
        <w:rPr>
          <w:rFonts w:cs="Arial"/>
          <w:bCs/>
          <w:iCs/>
          <w:color w:val="000000"/>
        </w:rPr>
        <w:t xml:space="preserve"> the Toxicology and Laboratory Service Request Form. The courier will indicate receipt of the specimens on the form.</w:t>
      </w:r>
    </w:p>
    <w:p w14:paraId="2D577B39" w14:textId="77777777" w:rsidR="001C3F0D" w:rsidRDefault="001C3F0D">
      <w:pPr>
        <w:numPr>
          <w:ilvl w:val="2"/>
          <w:numId w:val="50"/>
        </w:numPr>
        <w:spacing w:line="360" w:lineRule="auto"/>
        <w:rPr>
          <w:rFonts w:cs="Arial"/>
          <w:bCs/>
          <w:iCs/>
          <w:color w:val="000000"/>
        </w:rPr>
      </w:pPr>
      <w:r>
        <w:rPr>
          <w:rFonts w:cs="Arial"/>
          <w:bCs/>
          <w:iCs/>
          <w:color w:val="000000"/>
        </w:rPr>
        <w:t>Additional information regarding toxicology specimens is contained in “Policy – Toxicology Specimens”</w:t>
      </w:r>
    </w:p>
    <w:p w14:paraId="101F0BFB" w14:textId="77777777" w:rsidR="001C3F0D" w:rsidRDefault="001C3F0D">
      <w:pPr>
        <w:pStyle w:val="Heading1"/>
        <w:numPr>
          <w:ilvl w:val="0"/>
          <w:numId w:val="50"/>
        </w:numPr>
        <w:rPr>
          <w:rFonts w:ascii="Times New Roman" w:hAnsi="Times New Roman"/>
          <w:color w:val="000000"/>
          <w:sz w:val="24"/>
          <w:u w:val="none"/>
        </w:rPr>
      </w:pPr>
      <w:r>
        <w:rPr>
          <w:rFonts w:ascii="Times New Roman" w:hAnsi="Times New Roman"/>
          <w:color w:val="000000"/>
          <w:sz w:val="24"/>
          <w:u w:val="none"/>
        </w:rPr>
        <w:t>Evidence Disposition</w:t>
      </w:r>
    </w:p>
    <w:p w14:paraId="121B6099" w14:textId="77777777" w:rsidR="001C3F0D" w:rsidRDefault="001C3F0D">
      <w:pPr>
        <w:numPr>
          <w:ilvl w:val="1"/>
          <w:numId w:val="50"/>
        </w:numPr>
        <w:spacing w:line="360" w:lineRule="auto"/>
        <w:rPr>
          <w:color w:val="000000"/>
        </w:rPr>
      </w:pPr>
      <w:r>
        <w:rPr>
          <w:color w:val="000000"/>
        </w:rPr>
        <w:t>Items of clothing and personal effects</w:t>
      </w:r>
      <w:r w:rsidR="00266043">
        <w:rPr>
          <w:color w:val="000000"/>
        </w:rPr>
        <w:t xml:space="preserve"> that can </w:t>
      </w:r>
      <w:r>
        <w:rPr>
          <w:color w:val="000000"/>
        </w:rPr>
        <w:t>be released to the designated funeral director</w:t>
      </w:r>
      <w:r w:rsidR="00F55954">
        <w:rPr>
          <w:color w:val="000000"/>
        </w:rPr>
        <w:t>,</w:t>
      </w:r>
      <w:r w:rsidR="00266043">
        <w:rPr>
          <w:color w:val="000000"/>
        </w:rPr>
        <w:t xml:space="preserve"> only</w:t>
      </w:r>
      <w:r>
        <w:rPr>
          <w:color w:val="000000"/>
        </w:rPr>
        <w:t xml:space="preserve"> upon authorization </w:t>
      </w:r>
      <w:r w:rsidR="00266043">
        <w:rPr>
          <w:color w:val="000000"/>
        </w:rPr>
        <w:t>from</w:t>
      </w:r>
      <w:r>
        <w:rPr>
          <w:color w:val="000000"/>
        </w:rPr>
        <w:t xml:space="preserve"> the </w:t>
      </w:r>
      <w:r w:rsidR="00266043">
        <w:rPr>
          <w:color w:val="000000"/>
        </w:rPr>
        <w:t>Union County Coroner Office</w:t>
      </w:r>
      <w:r>
        <w:rPr>
          <w:color w:val="000000"/>
        </w:rPr>
        <w:t>.</w:t>
      </w:r>
    </w:p>
    <w:p w14:paraId="3F557AD7" w14:textId="77777777" w:rsidR="001C3F0D" w:rsidRDefault="001C3F0D">
      <w:pPr>
        <w:numPr>
          <w:ilvl w:val="1"/>
          <w:numId w:val="50"/>
        </w:numPr>
        <w:spacing w:line="360" w:lineRule="auto"/>
        <w:rPr>
          <w:color w:val="000000"/>
        </w:rPr>
      </w:pPr>
      <w:r>
        <w:rPr>
          <w:color w:val="000000"/>
        </w:rPr>
        <w:t xml:space="preserve">Items of clothing and personal effects of evidentiary value to law enforcement may be released to law enforcement when indicated by the assigned </w:t>
      </w:r>
      <w:r w:rsidR="00266043">
        <w:rPr>
          <w:color w:val="000000"/>
        </w:rPr>
        <w:t>investigator of the Union County Coroner Office</w:t>
      </w:r>
      <w:r>
        <w:rPr>
          <w:color w:val="000000"/>
        </w:rPr>
        <w:t xml:space="preserve">. </w:t>
      </w:r>
    </w:p>
    <w:p w14:paraId="4D5658DB" w14:textId="77777777" w:rsidR="001C3F0D" w:rsidRDefault="001C3F0D">
      <w:pPr>
        <w:numPr>
          <w:ilvl w:val="1"/>
          <w:numId w:val="50"/>
        </w:numPr>
        <w:spacing w:line="360" w:lineRule="auto"/>
        <w:rPr>
          <w:color w:val="000000"/>
        </w:rPr>
      </w:pPr>
      <w:r>
        <w:rPr>
          <w:color w:val="000000"/>
        </w:rPr>
        <w:t>Evidence held relevant to a homicide investigation will ultimately be released to the investigating law enforcement agency for final disposition.</w:t>
      </w:r>
    </w:p>
    <w:p w14:paraId="049B9FBB" w14:textId="77777777" w:rsidR="001C3F0D" w:rsidRDefault="001C3F0D">
      <w:pPr>
        <w:numPr>
          <w:ilvl w:val="1"/>
          <w:numId w:val="50"/>
        </w:numPr>
        <w:spacing w:line="360" w:lineRule="auto"/>
        <w:rPr>
          <w:rFonts w:cs="Arial"/>
          <w:bCs/>
          <w:color w:val="000000"/>
        </w:rPr>
      </w:pPr>
      <w:r>
        <w:rPr>
          <w:rFonts w:cs="Arial"/>
          <w:bCs/>
          <w:color w:val="000000"/>
        </w:rPr>
        <w:t>Temporary Storage Lockers</w:t>
      </w:r>
    </w:p>
    <w:p w14:paraId="614B7810" w14:textId="77777777" w:rsidR="001C3F0D" w:rsidRDefault="001C3F0D">
      <w:pPr>
        <w:numPr>
          <w:ilvl w:val="2"/>
          <w:numId w:val="50"/>
        </w:numPr>
        <w:spacing w:line="360" w:lineRule="auto"/>
        <w:rPr>
          <w:rFonts w:cs="Arial"/>
          <w:bCs/>
          <w:color w:val="000000"/>
        </w:rPr>
      </w:pPr>
      <w:r>
        <w:rPr>
          <w:rFonts w:cs="Arial"/>
          <w:bCs/>
          <w:color w:val="000000"/>
        </w:rPr>
        <w:t xml:space="preserve">The </w:t>
      </w:r>
      <w:r w:rsidR="00266043">
        <w:rPr>
          <w:rFonts w:cs="Arial"/>
          <w:bCs/>
          <w:color w:val="000000"/>
        </w:rPr>
        <w:t>Union County Sheriff’s Office</w:t>
      </w:r>
      <w:r>
        <w:rPr>
          <w:rFonts w:cs="Arial"/>
          <w:bCs/>
          <w:color w:val="000000"/>
        </w:rPr>
        <w:t xml:space="preserve"> maintains the key for the temporary storage lockers and the main storage area for evidence. </w:t>
      </w:r>
    </w:p>
    <w:p w14:paraId="2749E152" w14:textId="77777777" w:rsidR="001C3F0D" w:rsidRDefault="001C3F0D">
      <w:pPr>
        <w:numPr>
          <w:ilvl w:val="2"/>
          <w:numId w:val="50"/>
        </w:numPr>
        <w:spacing w:line="360" w:lineRule="auto"/>
        <w:rPr>
          <w:rFonts w:cs="Arial"/>
          <w:bCs/>
          <w:color w:val="000000"/>
        </w:rPr>
      </w:pPr>
      <w:r>
        <w:rPr>
          <w:rFonts w:cs="Arial"/>
          <w:bCs/>
          <w:color w:val="000000"/>
        </w:rPr>
        <w:t xml:space="preserve">The </w:t>
      </w:r>
      <w:r w:rsidR="00266043">
        <w:rPr>
          <w:rFonts w:cs="Arial"/>
          <w:bCs/>
          <w:color w:val="000000"/>
        </w:rPr>
        <w:t xml:space="preserve">Union County Sheriff’s Office </w:t>
      </w:r>
      <w:r>
        <w:rPr>
          <w:rFonts w:cs="Arial"/>
          <w:bCs/>
          <w:color w:val="000000"/>
        </w:rPr>
        <w:t xml:space="preserve">is responsible for removing evidence from the temporary storage lockers, ensuring proper documentation procedures have been followed and placing the evidence into the main evidence storage </w:t>
      </w:r>
      <w:r w:rsidR="00266043">
        <w:rPr>
          <w:rFonts w:cs="Arial"/>
          <w:bCs/>
          <w:color w:val="000000"/>
        </w:rPr>
        <w:t>area</w:t>
      </w:r>
      <w:r>
        <w:rPr>
          <w:rFonts w:cs="Arial"/>
          <w:bCs/>
          <w:color w:val="000000"/>
        </w:rPr>
        <w:t xml:space="preserve">. Access to the main evidence cabinet is limited to the administrator or designee. </w:t>
      </w:r>
    </w:p>
    <w:p w14:paraId="5855C2A8" w14:textId="77777777" w:rsidR="001C3F0D" w:rsidRDefault="001C3F0D">
      <w:pPr>
        <w:numPr>
          <w:ilvl w:val="2"/>
          <w:numId w:val="50"/>
        </w:numPr>
        <w:spacing w:line="360" w:lineRule="auto"/>
        <w:rPr>
          <w:color w:val="000000"/>
        </w:rPr>
      </w:pPr>
      <w:r>
        <w:rPr>
          <w:rFonts w:cs="Arial"/>
          <w:bCs/>
          <w:color w:val="000000"/>
        </w:rPr>
        <w:t xml:space="preserve">Evidence will be maintained until it </w:t>
      </w:r>
      <w:r w:rsidR="00266043">
        <w:rPr>
          <w:rFonts w:cs="Arial"/>
          <w:bCs/>
          <w:color w:val="000000"/>
        </w:rPr>
        <w:t xml:space="preserve">is needed for legal </w:t>
      </w:r>
      <w:r w:rsidR="00F55954">
        <w:rPr>
          <w:rFonts w:cs="Arial"/>
          <w:bCs/>
          <w:color w:val="000000"/>
        </w:rPr>
        <w:t>proceedings, until</w:t>
      </w:r>
      <w:r>
        <w:rPr>
          <w:rFonts w:cs="Arial"/>
          <w:bCs/>
          <w:color w:val="000000"/>
        </w:rPr>
        <w:t xml:space="preserve"> it is released to law enforcement or until it can be appropriately disposed of when the case is signed out.</w:t>
      </w:r>
    </w:p>
    <w:p w14:paraId="6D1985E3" w14:textId="77777777" w:rsidR="001C3F0D" w:rsidRDefault="001C3F0D">
      <w:pPr>
        <w:numPr>
          <w:ilvl w:val="2"/>
          <w:numId w:val="50"/>
        </w:numPr>
        <w:spacing w:line="360" w:lineRule="auto"/>
        <w:rPr>
          <w:color w:val="000000"/>
        </w:rPr>
      </w:pPr>
      <w:r>
        <w:rPr>
          <w:color w:val="000000"/>
        </w:rPr>
        <w:t>Evidence will be retained for a period of up to 90 days past the date of the final autopsy report.</w:t>
      </w:r>
    </w:p>
    <w:p w14:paraId="07325406" w14:textId="77777777" w:rsidR="001C3F0D" w:rsidRDefault="001C3F0D">
      <w:pPr>
        <w:numPr>
          <w:ilvl w:val="2"/>
          <w:numId w:val="50"/>
        </w:numPr>
        <w:spacing w:line="360" w:lineRule="auto"/>
        <w:rPr>
          <w:color w:val="000000"/>
        </w:rPr>
      </w:pPr>
      <w:r>
        <w:rPr>
          <w:color w:val="000000"/>
        </w:rPr>
        <w:lastRenderedPageBreak/>
        <w:t xml:space="preserve">Bullets and fragments of ammunition will be destroyed only after providing written notice to the law enforcement agency of jurisdiction. The law enforcement agency will be provided an opportunity to receive the evidence or </w:t>
      </w:r>
      <w:r w:rsidR="00F55954">
        <w:rPr>
          <w:color w:val="000000"/>
        </w:rPr>
        <w:t>object to the destruction</w:t>
      </w:r>
      <w:r>
        <w:rPr>
          <w:color w:val="000000"/>
        </w:rPr>
        <w:t>.</w:t>
      </w:r>
    </w:p>
    <w:p w14:paraId="30CE15B7" w14:textId="77777777" w:rsidR="001C3F0D" w:rsidRDefault="001C3F0D">
      <w:pPr>
        <w:numPr>
          <w:ilvl w:val="2"/>
          <w:numId w:val="50"/>
        </w:numPr>
        <w:spacing w:line="360" w:lineRule="auto"/>
        <w:rPr>
          <w:color w:val="000000"/>
        </w:rPr>
      </w:pPr>
      <w:r>
        <w:rPr>
          <w:color w:val="000000"/>
        </w:rPr>
        <w:t xml:space="preserve">Medications may be destroyed before the case </w:t>
      </w:r>
      <w:r w:rsidR="00266043">
        <w:rPr>
          <w:color w:val="000000"/>
        </w:rPr>
        <w:t>is closed</w:t>
      </w:r>
      <w:r>
        <w:rPr>
          <w:color w:val="000000"/>
        </w:rPr>
        <w:t xml:space="preserve"> </w:t>
      </w:r>
      <w:r w:rsidR="0005459F">
        <w:rPr>
          <w:color w:val="000000"/>
        </w:rPr>
        <w:t>if the</w:t>
      </w:r>
      <w:r>
        <w:rPr>
          <w:color w:val="000000"/>
        </w:rPr>
        <w:t xml:space="preserve"> </w:t>
      </w:r>
      <w:r w:rsidR="00266043">
        <w:rPr>
          <w:color w:val="000000"/>
        </w:rPr>
        <w:t>prosecuting attorney or law enforcement</w:t>
      </w:r>
      <w:r w:rsidR="0005459F">
        <w:rPr>
          <w:color w:val="000000"/>
        </w:rPr>
        <w:t xml:space="preserve"> does not object to the destruction.</w:t>
      </w:r>
    </w:p>
    <w:p w14:paraId="6D23D569" w14:textId="77777777" w:rsidR="001C3F0D" w:rsidRDefault="001C3F0D">
      <w:pPr>
        <w:numPr>
          <w:ilvl w:val="2"/>
          <w:numId w:val="50"/>
        </w:numPr>
        <w:spacing w:line="360" w:lineRule="auto"/>
        <w:rPr>
          <w:color w:val="000000"/>
        </w:rPr>
      </w:pPr>
      <w:r>
        <w:rPr>
          <w:color w:val="000000"/>
        </w:rPr>
        <w:t xml:space="preserve">Retained items of evidence will be held longer than the standard </w:t>
      </w:r>
      <w:r w:rsidR="005E4D5D">
        <w:rPr>
          <w:color w:val="000000"/>
        </w:rPr>
        <w:t>90-day</w:t>
      </w:r>
      <w:r>
        <w:rPr>
          <w:color w:val="000000"/>
        </w:rPr>
        <w:t xml:space="preserve"> period past the final date of the autopsy report</w:t>
      </w:r>
      <w:r w:rsidR="0005459F">
        <w:rPr>
          <w:color w:val="000000"/>
        </w:rPr>
        <w:t>,</w:t>
      </w:r>
      <w:r>
        <w:rPr>
          <w:color w:val="000000"/>
        </w:rPr>
        <w:t xml:space="preserve"> if written notice has been received from a family member, insurance company or </w:t>
      </w:r>
      <w:r w:rsidR="005E4D5D">
        <w:rPr>
          <w:color w:val="000000"/>
        </w:rPr>
        <w:t>another</w:t>
      </w:r>
      <w:r>
        <w:rPr>
          <w:color w:val="000000"/>
        </w:rPr>
        <w:t xml:space="preserve"> legal representative. </w:t>
      </w:r>
    </w:p>
    <w:p w14:paraId="12BF055F" w14:textId="77777777" w:rsidR="001C3F0D" w:rsidRDefault="001C3F0D">
      <w:pPr>
        <w:numPr>
          <w:ilvl w:val="3"/>
          <w:numId w:val="50"/>
        </w:numPr>
        <w:spacing w:line="360" w:lineRule="auto"/>
        <w:rPr>
          <w:color w:val="000000"/>
        </w:rPr>
      </w:pPr>
      <w:r>
        <w:rPr>
          <w:color w:val="000000"/>
        </w:rPr>
        <w:t>The written notice must indicate the need for the retention and/or analysis of the evidence item(s).</w:t>
      </w:r>
    </w:p>
    <w:p w14:paraId="453DDA77" w14:textId="77777777" w:rsidR="001C3F0D" w:rsidRDefault="001C3F0D">
      <w:pPr>
        <w:numPr>
          <w:ilvl w:val="3"/>
          <w:numId w:val="50"/>
        </w:numPr>
        <w:spacing w:line="360" w:lineRule="auto"/>
        <w:rPr>
          <w:color w:val="000000"/>
        </w:rPr>
      </w:pPr>
      <w:r>
        <w:rPr>
          <w:color w:val="000000"/>
        </w:rPr>
        <w:t xml:space="preserve">The assigned </w:t>
      </w:r>
      <w:r w:rsidR="005E4D5D">
        <w:rPr>
          <w:color w:val="000000"/>
        </w:rPr>
        <w:t>investigator</w:t>
      </w:r>
      <w:r>
        <w:rPr>
          <w:color w:val="000000"/>
        </w:rPr>
        <w:t xml:space="preserve"> will notify the </w:t>
      </w:r>
      <w:r w:rsidR="005E4D5D">
        <w:rPr>
          <w:color w:val="000000"/>
        </w:rPr>
        <w:t>prosecuting attorney or law enforcement when</w:t>
      </w:r>
      <w:r>
        <w:rPr>
          <w:color w:val="000000"/>
        </w:rPr>
        <w:t xml:space="preserve"> a request has been received to retain evidence. </w:t>
      </w:r>
    </w:p>
    <w:p w14:paraId="70F2CF9C" w14:textId="77777777" w:rsidR="001C3F0D" w:rsidRDefault="001C3F0D">
      <w:pPr>
        <w:numPr>
          <w:ilvl w:val="1"/>
          <w:numId w:val="50"/>
        </w:numPr>
        <w:spacing w:line="360" w:lineRule="auto"/>
        <w:rPr>
          <w:color w:val="000000"/>
        </w:rPr>
      </w:pPr>
      <w:r>
        <w:rPr>
          <w:color w:val="000000"/>
        </w:rPr>
        <w:t xml:space="preserve">If no written notice has been received to retain items of evidence past the 90-day retention period as described above, the </w:t>
      </w:r>
      <w:r w:rsidR="005E4D5D">
        <w:rPr>
          <w:color w:val="000000"/>
        </w:rPr>
        <w:t>investigator</w:t>
      </w:r>
      <w:r>
        <w:rPr>
          <w:color w:val="000000"/>
        </w:rPr>
        <w:t xml:space="preserve"> will facilitate the final disposition of the evidence by one of the following methods:</w:t>
      </w:r>
    </w:p>
    <w:p w14:paraId="2E137F58" w14:textId="77777777" w:rsidR="001C3F0D" w:rsidRDefault="001C3F0D">
      <w:pPr>
        <w:numPr>
          <w:ilvl w:val="2"/>
          <w:numId w:val="50"/>
        </w:numPr>
        <w:spacing w:line="360" w:lineRule="auto"/>
        <w:rPr>
          <w:color w:val="000000"/>
        </w:rPr>
      </w:pPr>
      <w:r>
        <w:rPr>
          <w:color w:val="000000"/>
        </w:rPr>
        <w:t>Disposal in bio-medical waste</w:t>
      </w:r>
    </w:p>
    <w:p w14:paraId="3D092D8F" w14:textId="77777777" w:rsidR="001C3F0D" w:rsidRDefault="001C3F0D">
      <w:pPr>
        <w:numPr>
          <w:ilvl w:val="2"/>
          <w:numId w:val="50"/>
        </w:numPr>
        <w:spacing w:line="360" w:lineRule="auto"/>
        <w:rPr>
          <w:color w:val="000000"/>
        </w:rPr>
      </w:pPr>
      <w:r>
        <w:rPr>
          <w:color w:val="000000"/>
        </w:rPr>
        <w:t>Sharps containers</w:t>
      </w:r>
    </w:p>
    <w:p w14:paraId="24259194" w14:textId="77777777" w:rsidR="001C3F0D" w:rsidRDefault="001C3F0D">
      <w:pPr>
        <w:numPr>
          <w:ilvl w:val="2"/>
          <w:numId w:val="50"/>
        </w:numPr>
        <w:spacing w:line="360" w:lineRule="auto"/>
        <w:rPr>
          <w:color w:val="000000"/>
        </w:rPr>
      </w:pPr>
      <w:r>
        <w:rPr>
          <w:color w:val="000000"/>
        </w:rPr>
        <w:t>Trash bin</w:t>
      </w:r>
    </w:p>
    <w:p w14:paraId="504EB14F" w14:textId="77777777" w:rsidR="001C3F0D" w:rsidRDefault="001C3F0D">
      <w:pPr>
        <w:numPr>
          <w:ilvl w:val="2"/>
          <w:numId w:val="50"/>
        </w:numPr>
        <w:spacing w:line="360" w:lineRule="auto"/>
        <w:rPr>
          <w:color w:val="000000"/>
        </w:rPr>
      </w:pPr>
      <w:r>
        <w:rPr>
          <w:color w:val="000000"/>
        </w:rPr>
        <w:t>Release to appropriate law enforcement agency</w:t>
      </w:r>
    </w:p>
    <w:p w14:paraId="75F4F5AB" w14:textId="77777777" w:rsidR="001C3F0D" w:rsidRDefault="001C3F0D" w:rsidP="005E4D5D">
      <w:pPr>
        <w:numPr>
          <w:ilvl w:val="2"/>
          <w:numId w:val="50"/>
        </w:numPr>
        <w:spacing w:line="360" w:lineRule="auto"/>
        <w:rPr>
          <w:color w:val="000000"/>
        </w:rPr>
      </w:pPr>
      <w:r w:rsidRPr="005E4D5D">
        <w:rPr>
          <w:color w:val="000000"/>
        </w:rPr>
        <w:t>Live</w:t>
      </w:r>
      <w:r w:rsidR="005E4D5D" w:rsidRPr="005E4D5D">
        <w:rPr>
          <w:color w:val="000000"/>
        </w:rPr>
        <w:t xml:space="preserve"> ammunition will be released to law enforcement. </w:t>
      </w:r>
      <w:r w:rsidRPr="005E4D5D">
        <w:rPr>
          <w:color w:val="000000"/>
        </w:rPr>
        <w:t>The destruction/final disposition of eviden</w:t>
      </w:r>
      <w:r w:rsidR="005E4D5D">
        <w:rPr>
          <w:color w:val="000000"/>
        </w:rPr>
        <w:t xml:space="preserve">ce items will be witnessed by an investigator of the Union County Coroner Office or law enforcement personal. </w:t>
      </w:r>
      <w:r w:rsidRPr="005E4D5D">
        <w:rPr>
          <w:color w:val="000000"/>
        </w:rPr>
        <w:t>Final disposition will be indicated on the Evidence form or a separate Evidence Disposition form.</w:t>
      </w:r>
    </w:p>
    <w:p w14:paraId="51819662" w14:textId="77777777" w:rsidR="0005459F" w:rsidRPr="005E4D5D" w:rsidRDefault="0005459F" w:rsidP="005E4D5D">
      <w:pPr>
        <w:numPr>
          <w:ilvl w:val="2"/>
          <w:numId w:val="50"/>
        </w:numPr>
        <w:spacing w:line="360" w:lineRule="auto"/>
        <w:rPr>
          <w:color w:val="000000"/>
        </w:rPr>
      </w:pPr>
      <w:proofErr w:type="gramStart"/>
      <w:r>
        <w:rPr>
          <w:color w:val="000000"/>
        </w:rPr>
        <w:t>Judges</w:t>
      </w:r>
      <w:proofErr w:type="gramEnd"/>
      <w:r>
        <w:rPr>
          <w:color w:val="000000"/>
        </w:rPr>
        <w:t xml:space="preserve"> authorization.</w:t>
      </w:r>
    </w:p>
    <w:p w14:paraId="737311C7" w14:textId="77777777" w:rsidR="001C3F0D" w:rsidRDefault="001C3F0D">
      <w:pPr>
        <w:pStyle w:val="Header"/>
        <w:tabs>
          <w:tab w:val="clear" w:pos="4320"/>
          <w:tab w:val="clear" w:pos="8640"/>
        </w:tabs>
        <w:spacing w:line="360" w:lineRule="auto"/>
        <w:rPr>
          <w:color w:val="000000"/>
        </w:rPr>
      </w:pPr>
    </w:p>
    <w:p w14:paraId="207DF9E1" w14:textId="77777777" w:rsidR="001C3F0D" w:rsidRDefault="001C3F0D">
      <w:pPr>
        <w:spacing w:line="360" w:lineRule="auto"/>
        <w:rPr>
          <w:color w:val="000000"/>
        </w:rPr>
      </w:pPr>
    </w:p>
    <w:sectPr w:rsidR="001C3F0D">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EE024" w14:textId="77777777" w:rsidR="0055748F" w:rsidRDefault="0055748F">
      <w:r>
        <w:separator/>
      </w:r>
    </w:p>
  </w:endnote>
  <w:endnote w:type="continuationSeparator" w:id="0">
    <w:p w14:paraId="2C11B25A" w14:textId="77777777" w:rsidR="0055748F" w:rsidRDefault="0055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746B4" w14:textId="77777777" w:rsidR="001C3F0D" w:rsidRDefault="001C3F0D">
    <w:pPr>
      <w:pStyle w:val="Footer"/>
      <w:rPr>
        <w:sz w:val="20"/>
      </w:rPr>
    </w:pPr>
  </w:p>
  <w:p w14:paraId="6DC057B5" w14:textId="77777777" w:rsidR="001C3F0D" w:rsidRDefault="001C3F0D">
    <w:pPr>
      <w:pStyle w:val="Footer"/>
      <w:rPr>
        <w:sz w:val="20"/>
      </w:rPr>
    </w:pPr>
    <w:r>
      <w:rPr>
        <w:sz w:val="20"/>
      </w:rPr>
      <w:t xml:space="preserve">Page </w:t>
    </w:r>
    <w:r>
      <w:rPr>
        <w:sz w:val="20"/>
      </w:rPr>
      <w:fldChar w:fldCharType="begin"/>
    </w:r>
    <w:r>
      <w:rPr>
        <w:sz w:val="20"/>
      </w:rPr>
      <w:instrText xml:space="preserve"> PAGE </w:instrText>
    </w:r>
    <w:r>
      <w:rPr>
        <w:sz w:val="20"/>
      </w:rPr>
      <w:fldChar w:fldCharType="separate"/>
    </w:r>
    <w:r w:rsidR="00C361EA">
      <w:rPr>
        <w:noProof/>
        <w:sz w:val="20"/>
      </w:rPr>
      <w:t>1</w:t>
    </w:r>
    <w:r>
      <w:rPr>
        <w:sz w:val="20"/>
      </w:rPr>
      <w:fldChar w:fldCharType="end"/>
    </w:r>
    <w:r>
      <w:rPr>
        <w:sz w:val="20"/>
      </w:rPr>
      <w:t xml:space="preserve"> of </w:t>
    </w:r>
    <w:r>
      <w:rPr>
        <w:sz w:val="20"/>
      </w:rPr>
      <w:fldChar w:fldCharType="begin"/>
    </w:r>
    <w:r>
      <w:rPr>
        <w:sz w:val="20"/>
      </w:rPr>
      <w:instrText xml:space="preserve"> NUMPAGES </w:instrText>
    </w:r>
    <w:r>
      <w:rPr>
        <w:sz w:val="20"/>
      </w:rPr>
      <w:fldChar w:fldCharType="separate"/>
    </w:r>
    <w:r w:rsidR="00C361EA">
      <w:rPr>
        <w:noProof/>
        <w:sz w:val="20"/>
      </w:rPr>
      <w:t>4</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2E4CA" w14:textId="77777777" w:rsidR="0055748F" w:rsidRDefault="0055748F">
      <w:r>
        <w:separator/>
      </w:r>
    </w:p>
  </w:footnote>
  <w:footnote w:type="continuationSeparator" w:id="0">
    <w:p w14:paraId="7F3EE5B4" w14:textId="77777777" w:rsidR="0055748F" w:rsidRDefault="00557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60BC"/>
    <w:multiLevelType w:val="hybridMultilevel"/>
    <w:tmpl w:val="81E6D204"/>
    <w:lvl w:ilvl="0" w:tplc="04090019">
      <w:start w:val="1"/>
      <w:numFmt w:val="lowerLetter"/>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05">
      <w:start w:val="1"/>
      <w:numFmt w:val="bullet"/>
      <w:lvlText w:val=""/>
      <w:lvlJc w:val="left"/>
      <w:pPr>
        <w:tabs>
          <w:tab w:val="num" w:pos="3600"/>
        </w:tabs>
        <w:ind w:left="360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8E0758"/>
    <w:multiLevelType w:val="multilevel"/>
    <w:tmpl w:val="EC24DF98"/>
    <w:lvl w:ilvl="0">
      <w:start w:val="1"/>
      <w:numFmt w:val="decimal"/>
      <w:lvlText w:val="%1.0"/>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8BA714F"/>
    <w:multiLevelType w:val="hybridMultilevel"/>
    <w:tmpl w:val="5BBEFFA8"/>
    <w:lvl w:ilvl="0" w:tplc="34089258">
      <w:start w:val="6"/>
      <w:numFmt w:val="upperLetter"/>
      <w:lvlText w:val="%1."/>
      <w:lvlJc w:val="left"/>
      <w:pPr>
        <w:tabs>
          <w:tab w:val="num" w:pos="840"/>
        </w:tabs>
        <w:ind w:left="840" w:hanging="375"/>
      </w:pPr>
      <w:rPr>
        <w:rFonts w:hint="default"/>
        <w:i/>
        <w:u w:val="single"/>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 w15:restartNumberingAfterBreak="0">
    <w:nsid w:val="090A068C"/>
    <w:multiLevelType w:val="hybridMultilevel"/>
    <w:tmpl w:val="9E2EB284"/>
    <w:lvl w:ilvl="0" w:tplc="D4FA39E6">
      <w:start w:val="1"/>
      <w:numFmt w:val="decimal"/>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15:restartNumberingAfterBreak="0">
    <w:nsid w:val="09A773A7"/>
    <w:multiLevelType w:val="multilevel"/>
    <w:tmpl w:val="689E125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none"/>
      <w:lvlText w:val="a."/>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732997"/>
    <w:multiLevelType w:val="hybridMultilevel"/>
    <w:tmpl w:val="FF96E9BC"/>
    <w:lvl w:ilvl="0" w:tplc="304637BC">
      <w:start w:val="1"/>
      <w:numFmt w:val="upperLetter"/>
      <w:lvlText w:val="%1."/>
      <w:lvlJc w:val="left"/>
      <w:pPr>
        <w:tabs>
          <w:tab w:val="num" w:pos="825"/>
        </w:tabs>
        <w:ind w:left="825" w:hanging="360"/>
      </w:pPr>
      <w:rPr>
        <w:rFonts w:hint="default"/>
        <w:u w:val="none"/>
      </w:rPr>
    </w:lvl>
    <w:lvl w:ilvl="1" w:tplc="8D98AC94">
      <w:start w:val="1"/>
      <w:numFmt w:val="decimal"/>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6" w15:restartNumberingAfterBreak="0">
    <w:nsid w:val="18703779"/>
    <w:multiLevelType w:val="hybridMultilevel"/>
    <w:tmpl w:val="D6E82A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8B0922"/>
    <w:multiLevelType w:val="hybridMultilevel"/>
    <w:tmpl w:val="E87216C4"/>
    <w:lvl w:ilvl="0" w:tplc="9E0CD452">
      <w:start w:val="1"/>
      <w:numFmt w:val="decimal"/>
      <w:lvlText w:val="%1."/>
      <w:lvlJc w:val="left"/>
      <w:pPr>
        <w:tabs>
          <w:tab w:val="num" w:pos="792"/>
        </w:tabs>
        <w:ind w:left="792" w:hanging="360"/>
      </w:pPr>
      <w:rPr>
        <w:rFonts w:hint="default"/>
      </w:rPr>
    </w:lvl>
    <w:lvl w:ilvl="1" w:tplc="DB501090">
      <w:start w:val="1"/>
      <w:numFmt w:val="lowerLetter"/>
      <w:lvlText w:val="%2."/>
      <w:lvlJc w:val="left"/>
      <w:pPr>
        <w:tabs>
          <w:tab w:val="num" w:pos="1512"/>
        </w:tabs>
        <w:ind w:left="1512" w:hanging="360"/>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8" w15:restartNumberingAfterBreak="0">
    <w:nsid w:val="22D154FD"/>
    <w:multiLevelType w:val="hybridMultilevel"/>
    <w:tmpl w:val="71E038E8"/>
    <w:lvl w:ilvl="0" w:tplc="57966D3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69B6FAD6">
      <w:start w:val="2"/>
      <w:numFmt w:val="upperLetter"/>
      <w:lvlText w:val="%5."/>
      <w:lvlJc w:val="left"/>
      <w:pPr>
        <w:tabs>
          <w:tab w:val="num" w:pos="1080"/>
        </w:tabs>
        <w:ind w:left="1080" w:hanging="360"/>
      </w:pPr>
      <w:rPr>
        <w:rFonts w:hint="default"/>
      </w:rPr>
    </w:lvl>
    <w:lvl w:ilvl="5" w:tplc="22A42FC4">
      <w:start w:val="1"/>
      <w:numFmt w:val="decimal"/>
      <w:lvlText w:val="%6."/>
      <w:lvlJc w:val="left"/>
      <w:pPr>
        <w:tabs>
          <w:tab w:val="num" w:pos="1980"/>
        </w:tabs>
        <w:ind w:left="1908" w:hanging="288"/>
      </w:pPr>
      <w:rPr>
        <w:rFonts w:hint="default"/>
      </w:rPr>
    </w:lvl>
    <w:lvl w:ilvl="6" w:tplc="F62EE5F8">
      <w:start w:val="3"/>
      <w:numFmt w:val="upperLetter"/>
      <w:lvlText w:val="%7."/>
      <w:lvlJc w:val="left"/>
      <w:pPr>
        <w:tabs>
          <w:tab w:val="num" w:pos="2520"/>
        </w:tabs>
        <w:ind w:left="2520" w:hanging="360"/>
      </w:pPr>
      <w:rPr>
        <w:rFonts w:hint="default"/>
      </w:r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9" w15:restartNumberingAfterBreak="0">
    <w:nsid w:val="25A727D7"/>
    <w:multiLevelType w:val="multilevel"/>
    <w:tmpl w:val="32543538"/>
    <w:lvl w:ilvl="0">
      <w:start w:val="7"/>
      <w:numFmt w:val="decimal"/>
      <w:lvlText w:val="%1.0"/>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26985B78"/>
    <w:multiLevelType w:val="hybridMultilevel"/>
    <w:tmpl w:val="9C469028"/>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7104E76"/>
    <w:multiLevelType w:val="hybridMultilevel"/>
    <w:tmpl w:val="AEC66C8C"/>
    <w:lvl w:ilvl="0" w:tplc="CA4E90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2" w15:restartNumberingAfterBreak="0">
    <w:nsid w:val="29A25980"/>
    <w:multiLevelType w:val="multilevel"/>
    <w:tmpl w:val="8132C09E"/>
    <w:lvl w:ilvl="0">
      <w:start w:val="1"/>
      <w:numFmt w:val="decimal"/>
      <w:lvlText w:val="%1.0"/>
      <w:lvlJc w:val="left"/>
      <w:pPr>
        <w:tabs>
          <w:tab w:val="num" w:pos="390"/>
        </w:tabs>
        <w:ind w:left="390" w:hanging="390"/>
      </w:pPr>
      <w:rPr>
        <w:rFonts w:cs="Times New Roman" w:hint="default"/>
      </w:rPr>
    </w:lvl>
    <w:lvl w:ilvl="1">
      <w:start w:val="1"/>
      <w:numFmt w:val="decimal"/>
      <w:lvlText w:val="%1.%2"/>
      <w:lvlJc w:val="left"/>
      <w:pPr>
        <w:tabs>
          <w:tab w:val="num" w:pos="1110"/>
        </w:tabs>
        <w:ind w:left="1110" w:hanging="3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15:restartNumberingAfterBreak="0">
    <w:nsid w:val="2D11190E"/>
    <w:multiLevelType w:val="hybridMultilevel"/>
    <w:tmpl w:val="C206D472"/>
    <w:lvl w:ilvl="0" w:tplc="6F4A0A7E">
      <w:start w:val="2"/>
      <w:numFmt w:val="upperLetter"/>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15:restartNumberingAfterBreak="0">
    <w:nsid w:val="2E372EA1"/>
    <w:multiLevelType w:val="hybridMultilevel"/>
    <w:tmpl w:val="019614FC"/>
    <w:lvl w:ilvl="0" w:tplc="F35EE296">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0795A0C"/>
    <w:multiLevelType w:val="multilevel"/>
    <w:tmpl w:val="B576E51A"/>
    <w:lvl w:ilvl="0">
      <w:start w:val="6"/>
      <w:numFmt w:val="decimal"/>
      <w:lvlText w:val="%1"/>
      <w:lvlJc w:val="left"/>
      <w:pPr>
        <w:tabs>
          <w:tab w:val="num" w:pos="435"/>
        </w:tabs>
        <w:ind w:left="435" w:hanging="435"/>
      </w:pPr>
      <w:rPr>
        <w:rFonts w:hint="default"/>
      </w:rPr>
    </w:lvl>
    <w:lvl w:ilv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530B42"/>
    <w:multiLevelType w:val="hybridMultilevel"/>
    <w:tmpl w:val="3E5233D2"/>
    <w:lvl w:ilvl="0" w:tplc="75A81D66">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32D30641"/>
    <w:multiLevelType w:val="hybridMultilevel"/>
    <w:tmpl w:val="43D01562"/>
    <w:lvl w:ilvl="0" w:tplc="22A42FC4">
      <w:start w:val="1"/>
      <w:numFmt w:val="decimal"/>
      <w:lvlText w:val="%1."/>
      <w:lvlJc w:val="left"/>
      <w:pPr>
        <w:tabs>
          <w:tab w:val="num" w:pos="360"/>
        </w:tabs>
        <w:ind w:left="288" w:hanging="288"/>
      </w:pPr>
      <w:rPr>
        <w:rFonts w:hint="default"/>
      </w:rPr>
    </w:lvl>
    <w:lvl w:ilvl="1" w:tplc="04090019" w:tentative="1">
      <w:start w:val="1"/>
      <w:numFmt w:val="lowerLetter"/>
      <w:lvlText w:val="%2."/>
      <w:lvlJc w:val="left"/>
      <w:pPr>
        <w:tabs>
          <w:tab w:val="num" w:pos="1008"/>
        </w:tabs>
        <w:ind w:left="1008" w:hanging="360"/>
      </w:pPr>
    </w:lvl>
    <w:lvl w:ilvl="2" w:tplc="0409001B" w:tentative="1">
      <w:start w:val="1"/>
      <w:numFmt w:val="lowerRoman"/>
      <w:lvlText w:val="%3."/>
      <w:lvlJc w:val="right"/>
      <w:pPr>
        <w:tabs>
          <w:tab w:val="num" w:pos="1728"/>
        </w:tabs>
        <w:ind w:left="1728" w:hanging="180"/>
      </w:pPr>
    </w:lvl>
    <w:lvl w:ilvl="3" w:tplc="0409000F" w:tentative="1">
      <w:start w:val="1"/>
      <w:numFmt w:val="decimal"/>
      <w:lvlText w:val="%4."/>
      <w:lvlJc w:val="left"/>
      <w:pPr>
        <w:tabs>
          <w:tab w:val="num" w:pos="2448"/>
        </w:tabs>
        <w:ind w:left="2448" w:hanging="360"/>
      </w:pPr>
    </w:lvl>
    <w:lvl w:ilvl="4" w:tplc="04090019" w:tentative="1">
      <w:start w:val="1"/>
      <w:numFmt w:val="lowerLetter"/>
      <w:lvlText w:val="%5."/>
      <w:lvlJc w:val="left"/>
      <w:pPr>
        <w:tabs>
          <w:tab w:val="num" w:pos="3168"/>
        </w:tabs>
        <w:ind w:left="3168" w:hanging="360"/>
      </w:pPr>
    </w:lvl>
    <w:lvl w:ilvl="5" w:tplc="0409001B" w:tentative="1">
      <w:start w:val="1"/>
      <w:numFmt w:val="lowerRoman"/>
      <w:lvlText w:val="%6."/>
      <w:lvlJc w:val="right"/>
      <w:pPr>
        <w:tabs>
          <w:tab w:val="num" w:pos="3888"/>
        </w:tabs>
        <w:ind w:left="3888" w:hanging="180"/>
      </w:pPr>
    </w:lvl>
    <w:lvl w:ilvl="6" w:tplc="0409000F" w:tentative="1">
      <w:start w:val="1"/>
      <w:numFmt w:val="decimal"/>
      <w:lvlText w:val="%7."/>
      <w:lvlJc w:val="left"/>
      <w:pPr>
        <w:tabs>
          <w:tab w:val="num" w:pos="4608"/>
        </w:tabs>
        <w:ind w:left="4608" w:hanging="360"/>
      </w:pPr>
    </w:lvl>
    <w:lvl w:ilvl="7" w:tplc="04090019" w:tentative="1">
      <w:start w:val="1"/>
      <w:numFmt w:val="lowerLetter"/>
      <w:lvlText w:val="%8."/>
      <w:lvlJc w:val="left"/>
      <w:pPr>
        <w:tabs>
          <w:tab w:val="num" w:pos="5328"/>
        </w:tabs>
        <w:ind w:left="5328" w:hanging="360"/>
      </w:pPr>
    </w:lvl>
    <w:lvl w:ilvl="8" w:tplc="0409001B" w:tentative="1">
      <w:start w:val="1"/>
      <w:numFmt w:val="lowerRoman"/>
      <w:lvlText w:val="%9."/>
      <w:lvlJc w:val="right"/>
      <w:pPr>
        <w:tabs>
          <w:tab w:val="num" w:pos="6048"/>
        </w:tabs>
        <w:ind w:left="6048" w:hanging="180"/>
      </w:pPr>
    </w:lvl>
  </w:abstractNum>
  <w:abstractNum w:abstractNumId="18" w15:restartNumberingAfterBreak="0">
    <w:nsid w:val="35694277"/>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CECCF0FA">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A46D08"/>
    <w:multiLevelType w:val="multilevel"/>
    <w:tmpl w:val="5666E64C"/>
    <w:lvl w:ilvl="0">
      <w:start w:val="3"/>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3A61530C"/>
    <w:multiLevelType w:val="hybridMultilevel"/>
    <w:tmpl w:val="9A183536"/>
    <w:lvl w:ilvl="0" w:tplc="04090019">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15:restartNumberingAfterBreak="0">
    <w:nsid w:val="3ED93AA5"/>
    <w:multiLevelType w:val="multilevel"/>
    <w:tmpl w:val="18AE4B1A"/>
    <w:lvl w:ilvl="0">
      <w:start w:val="1"/>
      <w:numFmt w:val="bullet"/>
      <w:lvlText w:val=""/>
      <w:lvlJc w:val="left"/>
      <w:pPr>
        <w:tabs>
          <w:tab w:val="num" w:pos="1440"/>
        </w:tabs>
        <w:ind w:left="1440" w:hanging="360"/>
      </w:pPr>
      <w:rPr>
        <w:rFonts w:ascii="Wingdings" w:hAnsi="Wingdings" w:hint="default"/>
      </w:rPr>
    </w:lvl>
    <w:lvl w:ilvl="1">
      <w:numFmt w:val="decimal"/>
      <w:lvlText w:val="%1.%2"/>
      <w:lvlJc w:val="left"/>
      <w:pPr>
        <w:tabs>
          <w:tab w:val="num" w:pos="1875"/>
        </w:tabs>
        <w:ind w:left="1875" w:hanging="43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3960"/>
        </w:tabs>
        <w:ind w:left="396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040"/>
        </w:tabs>
        <w:ind w:left="5040" w:hanging="1440"/>
      </w:pPr>
      <w:rPr>
        <w:rFonts w:hint="default"/>
      </w:rPr>
    </w:lvl>
    <w:lvl w:ilvl="8">
      <w:start w:val="1"/>
      <w:numFmt w:val="decimal"/>
      <w:lvlText w:val="%1.%2.%3.%4.%5.%6.%7.%8.%9"/>
      <w:lvlJc w:val="left"/>
      <w:pPr>
        <w:tabs>
          <w:tab w:val="num" w:pos="5760"/>
        </w:tabs>
        <w:ind w:left="5760" w:hanging="1800"/>
      </w:pPr>
      <w:rPr>
        <w:rFonts w:hint="default"/>
      </w:rPr>
    </w:lvl>
  </w:abstractNum>
  <w:abstractNum w:abstractNumId="22" w15:restartNumberingAfterBreak="0">
    <w:nsid w:val="3F9F6A74"/>
    <w:multiLevelType w:val="hybridMultilevel"/>
    <w:tmpl w:val="4C2E0FC0"/>
    <w:lvl w:ilvl="0" w:tplc="2C24E330">
      <w:start w:val="1"/>
      <w:numFmt w:val="decimal"/>
      <w:lvlText w:val="%1."/>
      <w:lvlJc w:val="left"/>
      <w:pPr>
        <w:tabs>
          <w:tab w:val="num" w:pos="360"/>
        </w:tabs>
        <w:ind w:left="360" w:hanging="360"/>
      </w:pPr>
      <w:rPr>
        <w:rFonts w:hint="default"/>
      </w:rPr>
    </w:lvl>
    <w:lvl w:ilvl="1" w:tplc="EAE61630">
      <w:start w:val="1"/>
      <w:numFmt w:val="lowerLetter"/>
      <w:lvlText w:val="%2."/>
      <w:lvlJc w:val="left"/>
      <w:pPr>
        <w:tabs>
          <w:tab w:val="num" w:pos="360"/>
        </w:tabs>
        <w:ind w:left="360" w:hanging="360"/>
      </w:pPr>
      <w:rPr>
        <w:rFonts w:hint="default"/>
      </w:rPr>
    </w:lvl>
    <w:lvl w:ilvl="2" w:tplc="04090019">
      <w:start w:val="1"/>
      <w:numFmt w:val="lowerLetter"/>
      <w:lvlText w:val="%3."/>
      <w:lvlJc w:val="left"/>
      <w:pPr>
        <w:tabs>
          <w:tab w:val="num" w:pos="1260"/>
        </w:tabs>
        <w:ind w:left="1260" w:hanging="360"/>
      </w:pPr>
    </w:lvl>
    <w:lvl w:ilvl="3" w:tplc="04090011">
      <w:start w:val="1"/>
      <w:numFmt w:val="decimal"/>
      <w:lvlText w:val="%4)"/>
      <w:lvlJc w:val="left"/>
      <w:pPr>
        <w:tabs>
          <w:tab w:val="num" w:pos="1800"/>
        </w:tabs>
        <w:ind w:left="1800" w:hanging="360"/>
      </w:pPr>
    </w:lvl>
    <w:lvl w:ilvl="4" w:tplc="CA4E903A">
      <w:start w:val="1"/>
      <w:numFmt w:val="decimal"/>
      <w:lvlText w:val="%5.)"/>
      <w:lvlJc w:val="left"/>
      <w:pPr>
        <w:tabs>
          <w:tab w:val="num" w:pos="2520"/>
        </w:tabs>
        <w:ind w:left="2520" w:hanging="360"/>
      </w:pPr>
      <w:rPr>
        <w:rFonts w:hint="default"/>
      </w:r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3" w15:restartNumberingAfterBreak="0">
    <w:nsid w:val="3FCE74E5"/>
    <w:multiLevelType w:val="hybridMultilevel"/>
    <w:tmpl w:val="9B6C2322"/>
    <w:lvl w:ilvl="0" w:tplc="04090001">
      <w:start w:val="1"/>
      <w:numFmt w:val="bullet"/>
      <w:lvlText w:val=""/>
      <w:lvlJc w:val="left"/>
      <w:pPr>
        <w:tabs>
          <w:tab w:val="num" w:pos="3960"/>
        </w:tabs>
        <w:ind w:left="3960" w:hanging="360"/>
      </w:pPr>
      <w:rPr>
        <w:rFonts w:ascii="Symbol" w:hAnsi="Symbol" w:hint="default"/>
      </w:rPr>
    </w:lvl>
    <w:lvl w:ilvl="1" w:tplc="04090001">
      <w:start w:val="1"/>
      <w:numFmt w:val="bullet"/>
      <w:lvlText w:val=""/>
      <w:lvlJc w:val="left"/>
      <w:pPr>
        <w:tabs>
          <w:tab w:val="num" w:pos="4680"/>
        </w:tabs>
        <w:ind w:left="4680" w:hanging="360"/>
      </w:pPr>
      <w:rPr>
        <w:rFonts w:ascii="Symbol" w:hAnsi="Symbol" w:hint="default"/>
      </w:r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4" w15:restartNumberingAfterBreak="0">
    <w:nsid w:val="42102A0C"/>
    <w:multiLevelType w:val="hybridMultilevel"/>
    <w:tmpl w:val="81E6D204"/>
    <w:lvl w:ilvl="0" w:tplc="04090019">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05">
      <w:start w:val="1"/>
      <w:numFmt w:val="bullet"/>
      <w:lvlText w:val=""/>
      <w:lvlJc w:val="left"/>
      <w:pPr>
        <w:tabs>
          <w:tab w:val="num" w:pos="3600"/>
        </w:tabs>
        <w:ind w:left="3600" w:hanging="360"/>
      </w:pPr>
      <w:rPr>
        <w:rFonts w:ascii="Wingdings" w:hAnsi="Wingding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8F17AAF"/>
    <w:multiLevelType w:val="hybridMultilevel"/>
    <w:tmpl w:val="32705F3C"/>
    <w:lvl w:ilvl="0" w:tplc="E800CA20">
      <w:start w:val="1"/>
      <w:numFmt w:val="upperLetter"/>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6"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D43489F"/>
    <w:multiLevelType w:val="hybridMultilevel"/>
    <w:tmpl w:val="090A3A3E"/>
    <w:lvl w:ilvl="0" w:tplc="8738DA9E">
      <w:start w:val="1"/>
      <w:numFmt w:val="upperLetter"/>
      <w:lvlText w:val="%1."/>
      <w:lvlJc w:val="left"/>
      <w:pPr>
        <w:tabs>
          <w:tab w:val="num" w:pos="1182"/>
        </w:tabs>
        <w:ind w:left="1182" w:hanging="750"/>
      </w:pPr>
      <w:rPr>
        <w:rFonts w:hint="default"/>
      </w:rPr>
    </w:lvl>
    <w:lvl w:ilvl="1" w:tplc="EA2AD230">
      <w:start w:val="1"/>
      <w:numFmt w:val="decimal"/>
      <w:lvlText w:val="%2."/>
      <w:lvlJc w:val="left"/>
      <w:pPr>
        <w:tabs>
          <w:tab w:val="num" w:pos="1512"/>
        </w:tabs>
        <w:ind w:left="1512" w:hanging="360"/>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15:restartNumberingAfterBreak="0">
    <w:nsid w:val="4D7C4191"/>
    <w:multiLevelType w:val="hybridMultilevel"/>
    <w:tmpl w:val="2B9A4148"/>
    <w:lvl w:ilvl="0" w:tplc="04090019">
      <w:start w:val="1"/>
      <w:numFmt w:val="lowerLetter"/>
      <w:lvlText w:val="%1."/>
      <w:lvlJc w:val="left"/>
      <w:pPr>
        <w:tabs>
          <w:tab w:val="num" w:pos="2520"/>
        </w:tabs>
        <w:ind w:left="2520" w:hanging="360"/>
      </w:pPr>
    </w:lvl>
    <w:lvl w:ilvl="1" w:tplc="04090013">
      <w:start w:val="1"/>
      <w:numFmt w:val="upperRoman"/>
      <w:lvlText w:val="%2."/>
      <w:lvlJc w:val="right"/>
      <w:pPr>
        <w:tabs>
          <w:tab w:val="num" w:pos="3060"/>
        </w:tabs>
        <w:ind w:left="3060" w:hanging="18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4D7C4DEF"/>
    <w:multiLevelType w:val="hybridMultilevel"/>
    <w:tmpl w:val="88D0F814"/>
    <w:lvl w:ilvl="0" w:tplc="6C6C0184">
      <w:start w:val="3"/>
      <w:numFmt w:val="lowerLetter"/>
      <w:lvlText w:val="%1."/>
      <w:lvlJc w:val="left"/>
      <w:pPr>
        <w:tabs>
          <w:tab w:val="num" w:pos="2835"/>
        </w:tabs>
        <w:ind w:left="2835" w:hanging="390"/>
      </w:pPr>
      <w:rPr>
        <w:rFonts w:hint="default"/>
      </w:rPr>
    </w:lvl>
    <w:lvl w:ilvl="1" w:tplc="04090019" w:tentative="1">
      <w:start w:val="1"/>
      <w:numFmt w:val="lowerLetter"/>
      <w:lvlText w:val="%2."/>
      <w:lvlJc w:val="left"/>
      <w:pPr>
        <w:tabs>
          <w:tab w:val="num" w:pos="3525"/>
        </w:tabs>
        <w:ind w:left="3525" w:hanging="360"/>
      </w:pPr>
    </w:lvl>
    <w:lvl w:ilvl="2" w:tplc="0409001B" w:tentative="1">
      <w:start w:val="1"/>
      <w:numFmt w:val="lowerRoman"/>
      <w:lvlText w:val="%3."/>
      <w:lvlJc w:val="right"/>
      <w:pPr>
        <w:tabs>
          <w:tab w:val="num" w:pos="4245"/>
        </w:tabs>
        <w:ind w:left="4245" w:hanging="180"/>
      </w:pPr>
    </w:lvl>
    <w:lvl w:ilvl="3" w:tplc="0409000F" w:tentative="1">
      <w:start w:val="1"/>
      <w:numFmt w:val="decimal"/>
      <w:lvlText w:val="%4."/>
      <w:lvlJc w:val="left"/>
      <w:pPr>
        <w:tabs>
          <w:tab w:val="num" w:pos="4965"/>
        </w:tabs>
        <w:ind w:left="4965" w:hanging="360"/>
      </w:pPr>
    </w:lvl>
    <w:lvl w:ilvl="4" w:tplc="04090019" w:tentative="1">
      <w:start w:val="1"/>
      <w:numFmt w:val="lowerLetter"/>
      <w:lvlText w:val="%5."/>
      <w:lvlJc w:val="left"/>
      <w:pPr>
        <w:tabs>
          <w:tab w:val="num" w:pos="5685"/>
        </w:tabs>
        <w:ind w:left="5685" w:hanging="360"/>
      </w:pPr>
    </w:lvl>
    <w:lvl w:ilvl="5" w:tplc="0409001B" w:tentative="1">
      <w:start w:val="1"/>
      <w:numFmt w:val="lowerRoman"/>
      <w:lvlText w:val="%6."/>
      <w:lvlJc w:val="right"/>
      <w:pPr>
        <w:tabs>
          <w:tab w:val="num" w:pos="6405"/>
        </w:tabs>
        <w:ind w:left="6405" w:hanging="180"/>
      </w:pPr>
    </w:lvl>
    <w:lvl w:ilvl="6" w:tplc="0409000F" w:tentative="1">
      <w:start w:val="1"/>
      <w:numFmt w:val="decimal"/>
      <w:lvlText w:val="%7."/>
      <w:lvlJc w:val="left"/>
      <w:pPr>
        <w:tabs>
          <w:tab w:val="num" w:pos="7125"/>
        </w:tabs>
        <w:ind w:left="7125" w:hanging="360"/>
      </w:pPr>
    </w:lvl>
    <w:lvl w:ilvl="7" w:tplc="04090019" w:tentative="1">
      <w:start w:val="1"/>
      <w:numFmt w:val="lowerLetter"/>
      <w:lvlText w:val="%8."/>
      <w:lvlJc w:val="left"/>
      <w:pPr>
        <w:tabs>
          <w:tab w:val="num" w:pos="7845"/>
        </w:tabs>
        <w:ind w:left="7845" w:hanging="360"/>
      </w:pPr>
    </w:lvl>
    <w:lvl w:ilvl="8" w:tplc="0409001B" w:tentative="1">
      <w:start w:val="1"/>
      <w:numFmt w:val="lowerRoman"/>
      <w:lvlText w:val="%9."/>
      <w:lvlJc w:val="right"/>
      <w:pPr>
        <w:tabs>
          <w:tab w:val="num" w:pos="8565"/>
        </w:tabs>
        <w:ind w:left="8565" w:hanging="180"/>
      </w:pPr>
    </w:lvl>
  </w:abstractNum>
  <w:abstractNum w:abstractNumId="30" w15:restartNumberingAfterBreak="0">
    <w:nsid w:val="4F454A19"/>
    <w:multiLevelType w:val="hybridMultilevel"/>
    <w:tmpl w:val="F01C1854"/>
    <w:lvl w:ilvl="0" w:tplc="22A42FC4">
      <w:start w:val="1"/>
      <w:numFmt w:val="decimal"/>
      <w:lvlText w:val="%1."/>
      <w:lvlJc w:val="left"/>
      <w:pPr>
        <w:tabs>
          <w:tab w:val="num" w:pos="360"/>
        </w:tabs>
        <w:ind w:left="288" w:hanging="288"/>
      </w:pPr>
      <w:rPr>
        <w:rFonts w:hint="default"/>
      </w:rPr>
    </w:lvl>
    <w:lvl w:ilvl="1" w:tplc="04090019" w:tentative="1">
      <w:start w:val="1"/>
      <w:numFmt w:val="lowerLetter"/>
      <w:lvlText w:val="%2."/>
      <w:lvlJc w:val="left"/>
      <w:pPr>
        <w:tabs>
          <w:tab w:val="num" w:pos="1008"/>
        </w:tabs>
        <w:ind w:left="1008" w:hanging="360"/>
      </w:pPr>
    </w:lvl>
    <w:lvl w:ilvl="2" w:tplc="0409001B" w:tentative="1">
      <w:start w:val="1"/>
      <w:numFmt w:val="lowerRoman"/>
      <w:lvlText w:val="%3."/>
      <w:lvlJc w:val="right"/>
      <w:pPr>
        <w:tabs>
          <w:tab w:val="num" w:pos="1728"/>
        </w:tabs>
        <w:ind w:left="1728" w:hanging="180"/>
      </w:pPr>
    </w:lvl>
    <w:lvl w:ilvl="3" w:tplc="0409000F" w:tentative="1">
      <w:start w:val="1"/>
      <w:numFmt w:val="decimal"/>
      <w:lvlText w:val="%4."/>
      <w:lvlJc w:val="left"/>
      <w:pPr>
        <w:tabs>
          <w:tab w:val="num" w:pos="2448"/>
        </w:tabs>
        <w:ind w:left="2448" w:hanging="360"/>
      </w:pPr>
    </w:lvl>
    <w:lvl w:ilvl="4" w:tplc="04090019" w:tentative="1">
      <w:start w:val="1"/>
      <w:numFmt w:val="lowerLetter"/>
      <w:lvlText w:val="%5."/>
      <w:lvlJc w:val="left"/>
      <w:pPr>
        <w:tabs>
          <w:tab w:val="num" w:pos="3168"/>
        </w:tabs>
        <w:ind w:left="3168" w:hanging="360"/>
      </w:pPr>
    </w:lvl>
    <w:lvl w:ilvl="5" w:tplc="0409001B" w:tentative="1">
      <w:start w:val="1"/>
      <w:numFmt w:val="lowerRoman"/>
      <w:lvlText w:val="%6."/>
      <w:lvlJc w:val="right"/>
      <w:pPr>
        <w:tabs>
          <w:tab w:val="num" w:pos="3888"/>
        </w:tabs>
        <w:ind w:left="3888" w:hanging="180"/>
      </w:pPr>
    </w:lvl>
    <w:lvl w:ilvl="6" w:tplc="0409000F" w:tentative="1">
      <w:start w:val="1"/>
      <w:numFmt w:val="decimal"/>
      <w:lvlText w:val="%7."/>
      <w:lvlJc w:val="left"/>
      <w:pPr>
        <w:tabs>
          <w:tab w:val="num" w:pos="4608"/>
        </w:tabs>
        <w:ind w:left="4608" w:hanging="360"/>
      </w:pPr>
    </w:lvl>
    <w:lvl w:ilvl="7" w:tplc="04090019" w:tentative="1">
      <w:start w:val="1"/>
      <w:numFmt w:val="lowerLetter"/>
      <w:lvlText w:val="%8."/>
      <w:lvlJc w:val="left"/>
      <w:pPr>
        <w:tabs>
          <w:tab w:val="num" w:pos="5328"/>
        </w:tabs>
        <w:ind w:left="5328" w:hanging="360"/>
      </w:pPr>
    </w:lvl>
    <w:lvl w:ilvl="8" w:tplc="0409001B" w:tentative="1">
      <w:start w:val="1"/>
      <w:numFmt w:val="lowerRoman"/>
      <w:lvlText w:val="%9."/>
      <w:lvlJc w:val="right"/>
      <w:pPr>
        <w:tabs>
          <w:tab w:val="num" w:pos="6048"/>
        </w:tabs>
        <w:ind w:left="6048" w:hanging="180"/>
      </w:pPr>
    </w:lvl>
  </w:abstractNum>
  <w:abstractNum w:abstractNumId="31" w15:restartNumberingAfterBreak="0">
    <w:nsid w:val="506164BD"/>
    <w:multiLevelType w:val="hybridMultilevel"/>
    <w:tmpl w:val="016E3836"/>
    <w:lvl w:ilvl="0" w:tplc="8CECD794">
      <w:start w:val="1"/>
      <w:numFmt w:val="upperLetter"/>
      <w:lvlText w:val="%1."/>
      <w:lvlJc w:val="left"/>
      <w:pPr>
        <w:tabs>
          <w:tab w:val="num" w:pos="792"/>
        </w:tabs>
        <w:ind w:left="792" w:hanging="360"/>
      </w:pPr>
      <w:rPr>
        <w:rFonts w:hint="default"/>
      </w:rPr>
    </w:lvl>
    <w:lvl w:ilvl="1" w:tplc="92E26390">
      <w:start w:val="1"/>
      <w:numFmt w:val="decimal"/>
      <w:lvlText w:val="%2."/>
      <w:lvlJc w:val="left"/>
      <w:pPr>
        <w:tabs>
          <w:tab w:val="num" w:pos="1512"/>
        </w:tabs>
        <w:ind w:left="1512" w:hanging="360"/>
      </w:pPr>
      <w:rPr>
        <w:rFonts w:hint="default"/>
      </w:rPr>
    </w:lvl>
    <w:lvl w:ilvl="2" w:tplc="B966F592">
      <w:start w:val="1"/>
      <w:numFmt w:val="lowerLetter"/>
      <w:lvlText w:val="%3."/>
      <w:lvlJc w:val="left"/>
      <w:pPr>
        <w:tabs>
          <w:tab w:val="num" w:pos="2412"/>
        </w:tabs>
        <w:ind w:left="2412" w:hanging="360"/>
      </w:pPr>
      <w:rPr>
        <w:rFonts w:hint="default"/>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506C16A2"/>
    <w:multiLevelType w:val="multilevel"/>
    <w:tmpl w:val="18AE4B1A"/>
    <w:lvl w:ilvl="0">
      <w:start w:val="6"/>
      <w:numFmt w:val="decimal"/>
      <w:lvlText w:val="%1"/>
      <w:lvlJc w:val="left"/>
      <w:pPr>
        <w:tabs>
          <w:tab w:val="num" w:pos="435"/>
        </w:tabs>
        <w:ind w:left="435" w:hanging="435"/>
      </w:pPr>
      <w:rPr>
        <w:rFonts w:hint="default"/>
      </w:rPr>
    </w:lvl>
    <w:lvl w:ilvl="1">
      <w:numFmt w:val="decimal"/>
      <w:lvlText w:val="%1.%2"/>
      <w:lvlJc w:val="left"/>
      <w:pPr>
        <w:tabs>
          <w:tab w:val="num" w:pos="795"/>
        </w:tabs>
        <w:ind w:left="795"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96379FD"/>
    <w:multiLevelType w:val="hybridMultilevel"/>
    <w:tmpl w:val="081805CC"/>
    <w:lvl w:ilvl="0" w:tplc="592078C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9CA6436"/>
    <w:multiLevelType w:val="hybridMultilevel"/>
    <w:tmpl w:val="2B9A4148"/>
    <w:lvl w:ilvl="0" w:tplc="04090019">
      <w:start w:val="1"/>
      <w:numFmt w:val="lowerLetter"/>
      <w:lvlText w:val="%1."/>
      <w:lvlJc w:val="left"/>
      <w:pPr>
        <w:tabs>
          <w:tab w:val="num" w:pos="2520"/>
        </w:tabs>
        <w:ind w:left="2520" w:hanging="360"/>
      </w:pPr>
    </w:lvl>
    <w:lvl w:ilvl="1" w:tplc="04090013">
      <w:start w:val="1"/>
      <w:numFmt w:val="upperRoman"/>
      <w:lvlText w:val="%2."/>
      <w:lvlJc w:val="right"/>
      <w:pPr>
        <w:tabs>
          <w:tab w:val="num" w:pos="3060"/>
        </w:tabs>
        <w:ind w:left="3060" w:hanging="180"/>
      </w:pPr>
    </w:lvl>
    <w:lvl w:ilvl="2" w:tplc="04090005">
      <w:start w:val="1"/>
      <w:numFmt w:val="bullet"/>
      <w:lvlText w:val=""/>
      <w:lvlJc w:val="left"/>
      <w:pPr>
        <w:tabs>
          <w:tab w:val="num" w:pos="4140"/>
        </w:tabs>
        <w:ind w:left="4140" w:hanging="360"/>
      </w:pPr>
      <w:rPr>
        <w:rFonts w:ascii="Wingdings" w:hAnsi="Wingdings" w:hint="default"/>
      </w:r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15:restartNumberingAfterBreak="0">
    <w:nsid w:val="5AD72D9F"/>
    <w:multiLevelType w:val="hybridMultilevel"/>
    <w:tmpl w:val="BFFCD324"/>
    <w:lvl w:ilvl="0" w:tplc="86807480">
      <w:start w:val="2"/>
      <w:numFmt w:val="upperLetter"/>
      <w:lvlText w:val="%1."/>
      <w:lvlJc w:val="left"/>
      <w:pPr>
        <w:tabs>
          <w:tab w:val="num" w:pos="825"/>
        </w:tabs>
        <w:ind w:left="825" w:hanging="360"/>
      </w:pPr>
      <w:rPr>
        <w:rFonts w:hint="default"/>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6" w15:restartNumberingAfterBreak="0">
    <w:nsid w:val="5AEF421D"/>
    <w:multiLevelType w:val="hybridMultilevel"/>
    <w:tmpl w:val="3670CC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E109DD"/>
    <w:multiLevelType w:val="hybridMultilevel"/>
    <w:tmpl w:val="3F9EF57A"/>
    <w:lvl w:ilvl="0" w:tplc="04090019">
      <w:start w:val="1"/>
      <w:numFmt w:val="lowerLetter"/>
      <w:lvlText w:val="%1."/>
      <w:lvlJc w:val="left"/>
      <w:pPr>
        <w:tabs>
          <w:tab w:val="num" w:pos="2160"/>
        </w:tabs>
        <w:ind w:left="2160" w:hanging="360"/>
      </w:pPr>
    </w:lvl>
    <w:lvl w:ilvl="1" w:tplc="2C24E330">
      <w:start w:val="1"/>
      <w:numFmt w:val="decimal"/>
      <w:lvlText w:val="%2."/>
      <w:lvlJc w:val="left"/>
      <w:pPr>
        <w:tabs>
          <w:tab w:val="num" w:pos="2880"/>
        </w:tabs>
        <w:ind w:left="2880" w:hanging="360"/>
      </w:pPr>
      <w:rPr>
        <w:rFonts w:hint="default"/>
      </w:rPr>
    </w:lvl>
    <w:lvl w:ilvl="2" w:tplc="00F299CC">
      <w:start w:val="8"/>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5E57702D"/>
    <w:multiLevelType w:val="hybridMultilevel"/>
    <w:tmpl w:val="9B6C2322"/>
    <w:lvl w:ilvl="0" w:tplc="04090011">
      <w:start w:val="1"/>
      <w:numFmt w:val="decimal"/>
      <w:lvlText w:val="%1)"/>
      <w:lvlJc w:val="left"/>
      <w:pPr>
        <w:tabs>
          <w:tab w:val="num" w:pos="3600"/>
        </w:tabs>
        <w:ind w:left="3600" w:hanging="360"/>
      </w:pPr>
    </w:lvl>
    <w:lvl w:ilvl="1" w:tplc="04090001">
      <w:start w:val="1"/>
      <w:numFmt w:val="bullet"/>
      <w:lvlText w:val=""/>
      <w:lvlJc w:val="left"/>
      <w:pPr>
        <w:tabs>
          <w:tab w:val="num" w:pos="4320"/>
        </w:tabs>
        <w:ind w:left="4320" w:hanging="360"/>
      </w:pPr>
      <w:rPr>
        <w:rFonts w:ascii="Symbol" w:hAnsi="Symbol" w:hint="default"/>
      </w:r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39" w15:restartNumberingAfterBreak="0">
    <w:nsid w:val="60F31AF5"/>
    <w:multiLevelType w:val="hybridMultilevel"/>
    <w:tmpl w:val="B3F8CBCC"/>
    <w:lvl w:ilvl="0" w:tplc="22A42FC4">
      <w:start w:val="1"/>
      <w:numFmt w:val="decimal"/>
      <w:lvlText w:val="%1."/>
      <w:lvlJc w:val="left"/>
      <w:pPr>
        <w:tabs>
          <w:tab w:val="num" w:pos="1800"/>
        </w:tabs>
        <w:ind w:left="1728" w:hanging="288"/>
      </w:pPr>
      <w:rPr>
        <w:rFonts w:hint="default"/>
      </w:rPr>
    </w:lvl>
    <w:lvl w:ilvl="1" w:tplc="04090019">
      <w:start w:val="1"/>
      <w:numFmt w:val="lowerLetter"/>
      <w:lvlText w:val="%2."/>
      <w:lvlJc w:val="left"/>
      <w:pPr>
        <w:tabs>
          <w:tab w:val="num" w:pos="2448"/>
        </w:tabs>
        <w:ind w:left="2448" w:hanging="360"/>
      </w:pPr>
    </w:lvl>
    <w:lvl w:ilvl="2" w:tplc="0409001B">
      <w:start w:val="1"/>
      <w:numFmt w:val="lowerRoman"/>
      <w:lvlText w:val="%3."/>
      <w:lvlJc w:val="right"/>
      <w:pPr>
        <w:tabs>
          <w:tab w:val="num" w:pos="3168"/>
        </w:tabs>
        <w:ind w:left="3168" w:hanging="180"/>
      </w:pPr>
    </w:lvl>
    <w:lvl w:ilvl="3" w:tplc="0409000F" w:tentative="1">
      <w:start w:val="1"/>
      <w:numFmt w:val="decimal"/>
      <w:lvlText w:val="%4."/>
      <w:lvlJc w:val="left"/>
      <w:pPr>
        <w:tabs>
          <w:tab w:val="num" w:pos="3888"/>
        </w:tabs>
        <w:ind w:left="3888" w:hanging="360"/>
      </w:pPr>
    </w:lvl>
    <w:lvl w:ilvl="4" w:tplc="04090019" w:tentative="1">
      <w:start w:val="1"/>
      <w:numFmt w:val="lowerLetter"/>
      <w:lvlText w:val="%5."/>
      <w:lvlJc w:val="left"/>
      <w:pPr>
        <w:tabs>
          <w:tab w:val="num" w:pos="4608"/>
        </w:tabs>
        <w:ind w:left="4608" w:hanging="360"/>
      </w:pPr>
    </w:lvl>
    <w:lvl w:ilvl="5" w:tplc="0409001B" w:tentative="1">
      <w:start w:val="1"/>
      <w:numFmt w:val="lowerRoman"/>
      <w:lvlText w:val="%6."/>
      <w:lvlJc w:val="right"/>
      <w:pPr>
        <w:tabs>
          <w:tab w:val="num" w:pos="5328"/>
        </w:tabs>
        <w:ind w:left="5328" w:hanging="180"/>
      </w:pPr>
    </w:lvl>
    <w:lvl w:ilvl="6" w:tplc="0409000F" w:tentative="1">
      <w:start w:val="1"/>
      <w:numFmt w:val="decimal"/>
      <w:lvlText w:val="%7."/>
      <w:lvlJc w:val="left"/>
      <w:pPr>
        <w:tabs>
          <w:tab w:val="num" w:pos="6048"/>
        </w:tabs>
        <w:ind w:left="6048" w:hanging="360"/>
      </w:pPr>
    </w:lvl>
    <w:lvl w:ilvl="7" w:tplc="04090019" w:tentative="1">
      <w:start w:val="1"/>
      <w:numFmt w:val="lowerLetter"/>
      <w:lvlText w:val="%8."/>
      <w:lvlJc w:val="left"/>
      <w:pPr>
        <w:tabs>
          <w:tab w:val="num" w:pos="6768"/>
        </w:tabs>
        <w:ind w:left="6768" w:hanging="360"/>
      </w:pPr>
    </w:lvl>
    <w:lvl w:ilvl="8" w:tplc="0409001B" w:tentative="1">
      <w:start w:val="1"/>
      <w:numFmt w:val="lowerRoman"/>
      <w:lvlText w:val="%9."/>
      <w:lvlJc w:val="right"/>
      <w:pPr>
        <w:tabs>
          <w:tab w:val="num" w:pos="7488"/>
        </w:tabs>
        <w:ind w:left="7488" w:hanging="180"/>
      </w:pPr>
    </w:lvl>
  </w:abstractNum>
  <w:abstractNum w:abstractNumId="40" w15:restartNumberingAfterBreak="0">
    <w:nsid w:val="62C56C0F"/>
    <w:multiLevelType w:val="hybridMultilevel"/>
    <w:tmpl w:val="81E6D204"/>
    <w:lvl w:ilvl="0" w:tplc="04090019">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5746CBC"/>
    <w:multiLevelType w:val="hybridMultilevel"/>
    <w:tmpl w:val="81E6D204"/>
    <w:lvl w:ilvl="0" w:tplc="04090019">
      <w:start w:val="1"/>
      <w:numFmt w:val="lowerLetter"/>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B4F747E"/>
    <w:multiLevelType w:val="hybridMultilevel"/>
    <w:tmpl w:val="81E6D204"/>
    <w:lvl w:ilvl="0" w:tplc="04090019">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AF6B88"/>
    <w:multiLevelType w:val="hybridMultilevel"/>
    <w:tmpl w:val="7A823FA6"/>
    <w:lvl w:ilvl="0" w:tplc="413CECC6">
      <w:start w:val="5"/>
      <w:numFmt w:val="upperLetter"/>
      <w:lvlText w:val="%1."/>
      <w:lvlJc w:val="left"/>
      <w:pPr>
        <w:tabs>
          <w:tab w:val="num" w:pos="735"/>
        </w:tabs>
        <w:ind w:left="735" w:hanging="375"/>
      </w:pPr>
      <w:rPr>
        <w:rFonts w:hint="default"/>
      </w:rPr>
    </w:lvl>
    <w:lvl w:ilvl="1" w:tplc="4B72B9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EF04593"/>
    <w:multiLevelType w:val="hybridMultilevel"/>
    <w:tmpl w:val="ECFAE526"/>
    <w:lvl w:ilvl="0" w:tplc="03228C0A">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5" w15:restartNumberingAfterBreak="0">
    <w:nsid w:val="713B3C96"/>
    <w:multiLevelType w:val="hybridMultilevel"/>
    <w:tmpl w:val="E82C9D1C"/>
    <w:lvl w:ilvl="0" w:tplc="C6E4A5CA">
      <w:start w:val="4"/>
      <w:numFmt w:val="decimal"/>
      <w:lvlText w:val="%1."/>
      <w:lvlJc w:val="left"/>
      <w:pPr>
        <w:tabs>
          <w:tab w:val="num" w:pos="4500"/>
        </w:tabs>
        <w:ind w:left="4500" w:hanging="360"/>
      </w:pPr>
      <w:rPr>
        <w:rFonts w:hint="default"/>
      </w:rPr>
    </w:lvl>
    <w:lvl w:ilvl="1" w:tplc="FC8649F6">
      <w:start w:val="6"/>
      <w:numFmt w:val="upperRoman"/>
      <w:lvlText w:val="%2."/>
      <w:lvlJc w:val="right"/>
      <w:pPr>
        <w:tabs>
          <w:tab w:val="num" w:pos="1260"/>
        </w:tabs>
        <w:ind w:left="1260" w:hanging="180"/>
      </w:pPr>
      <w:rPr>
        <w:rFonts w:hint="default"/>
      </w:rPr>
    </w:lvl>
    <w:lvl w:ilvl="2" w:tplc="33C8E090">
      <w:start w:val="1"/>
      <w:numFmt w:val="upperLetter"/>
      <w:lvlText w:val="%3."/>
      <w:lvlJc w:val="left"/>
      <w:pPr>
        <w:tabs>
          <w:tab w:val="num" w:pos="2340"/>
        </w:tabs>
        <w:ind w:left="2340" w:hanging="360"/>
      </w:pPr>
      <w:rPr>
        <w:rFonts w:ascii="Times New Roman" w:hAnsi="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8C73432"/>
    <w:multiLevelType w:val="hybridMultilevel"/>
    <w:tmpl w:val="02E0BFF0"/>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EAA4482A">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AD20EF8"/>
    <w:multiLevelType w:val="hybridMultilevel"/>
    <w:tmpl w:val="DD0E0FC8"/>
    <w:lvl w:ilvl="0" w:tplc="04090019">
      <w:start w:val="1"/>
      <w:numFmt w:val="lowerLetter"/>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8" w15:restartNumberingAfterBreak="0">
    <w:nsid w:val="7EA83C68"/>
    <w:multiLevelType w:val="hybridMultilevel"/>
    <w:tmpl w:val="5344BF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681952"/>
    <w:multiLevelType w:val="hybridMultilevel"/>
    <w:tmpl w:val="392E0F2E"/>
    <w:lvl w:ilvl="0" w:tplc="A02C5902">
      <w:start w:val="1"/>
      <w:numFmt w:val="upperRoman"/>
      <w:lvlText w:val="%1."/>
      <w:lvlJc w:val="left"/>
      <w:pPr>
        <w:tabs>
          <w:tab w:val="num" w:pos="432"/>
        </w:tabs>
        <w:ind w:left="432" w:hanging="720"/>
      </w:pPr>
      <w:rPr>
        <w:rFonts w:hint="default"/>
      </w:rPr>
    </w:lvl>
    <w:lvl w:ilvl="1" w:tplc="04090019" w:tentative="1">
      <w:start w:val="1"/>
      <w:numFmt w:val="lowerLetter"/>
      <w:lvlText w:val="%2."/>
      <w:lvlJc w:val="left"/>
      <w:pPr>
        <w:tabs>
          <w:tab w:val="num" w:pos="792"/>
        </w:tabs>
        <w:ind w:left="792" w:hanging="360"/>
      </w:pPr>
    </w:lvl>
    <w:lvl w:ilvl="2" w:tplc="0409001B" w:tentative="1">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num w:numId="1" w16cid:durableId="922571635">
    <w:abstractNumId w:val="4"/>
  </w:num>
  <w:num w:numId="2" w16cid:durableId="789670372">
    <w:abstractNumId w:val="1"/>
  </w:num>
  <w:num w:numId="3" w16cid:durableId="319697303">
    <w:abstractNumId w:val="36"/>
  </w:num>
  <w:num w:numId="4" w16cid:durableId="947926943">
    <w:abstractNumId w:val="10"/>
  </w:num>
  <w:num w:numId="5" w16cid:durableId="491986838">
    <w:abstractNumId w:val="33"/>
  </w:num>
  <w:num w:numId="6" w16cid:durableId="1743211056">
    <w:abstractNumId w:val="38"/>
  </w:num>
  <w:num w:numId="7" w16cid:durableId="1442605245">
    <w:abstractNumId w:val="3"/>
  </w:num>
  <w:num w:numId="8" w16cid:durableId="2010018188">
    <w:abstractNumId w:val="47"/>
  </w:num>
  <w:num w:numId="9" w16cid:durableId="1417707128">
    <w:abstractNumId w:val="44"/>
  </w:num>
  <w:num w:numId="10" w16cid:durableId="630600769">
    <w:abstractNumId w:val="23"/>
  </w:num>
  <w:num w:numId="11" w16cid:durableId="1771505420">
    <w:abstractNumId w:val="20"/>
  </w:num>
  <w:num w:numId="12" w16cid:durableId="318845717">
    <w:abstractNumId w:val="41"/>
  </w:num>
  <w:num w:numId="13" w16cid:durableId="1719277833">
    <w:abstractNumId w:val="29"/>
  </w:num>
  <w:num w:numId="14" w16cid:durableId="289094725">
    <w:abstractNumId w:val="42"/>
  </w:num>
  <w:num w:numId="15" w16cid:durableId="1719276885">
    <w:abstractNumId w:val="40"/>
  </w:num>
  <w:num w:numId="16" w16cid:durableId="290867234">
    <w:abstractNumId w:val="24"/>
  </w:num>
  <w:num w:numId="17" w16cid:durableId="1965647011">
    <w:abstractNumId w:val="37"/>
  </w:num>
  <w:num w:numId="18" w16cid:durableId="2139226255">
    <w:abstractNumId w:val="16"/>
  </w:num>
  <w:num w:numId="19" w16cid:durableId="296494822">
    <w:abstractNumId w:val="8"/>
  </w:num>
  <w:num w:numId="20" w16cid:durableId="1818375539">
    <w:abstractNumId w:val="22"/>
  </w:num>
  <w:num w:numId="21" w16cid:durableId="1168133905">
    <w:abstractNumId w:val="11"/>
  </w:num>
  <w:num w:numId="22" w16cid:durableId="302001922">
    <w:abstractNumId w:val="17"/>
  </w:num>
  <w:num w:numId="23" w16cid:durableId="172190961">
    <w:abstractNumId w:val="30"/>
  </w:num>
  <w:num w:numId="24" w16cid:durableId="985086404">
    <w:abstractNumId w:val="46"/>
  </w:num>
  <w:num w:numId="25" w16cid:durableId="1290167037">
    <w:abstractNumId w:val="45"/>
  </w:num>
  <w:num w:numId="26" w16cid:durableId="1357660929">
    <w:abstractNumId w:val="15"/>
  </w:num>
  <w:num w:numId="27" w16cid:durableId="981277715">
    <w:abstractNumId w:val="32"/>
  </w:num>
  <w:num w:numId="28" w16cid:durableId="895513002">
    <w:abstractNumId w:val="0"/>
  </w:num>
  <w:num w:numId="29" w16cid:durableId="1755590431">
    <w:abstractNumId w:val="28"/>
  </w:num>
  <w:num w:numId="30" w16cid:durableId="37750143">
    <w:abstractNumId w:val="34"/>
  </w:num>
  <w:num w:numId="31" w16cid:durableId="1977948175">
    <w:abstractNumId w:val="21"/>
  </w:num>
  <w:num w:numId="32" w16cid:durableId="562253686">
    <w:abstractNumId w:val="6"/>
  </w:num>
  <w:num w:numId="33" w16cid:durableId="354427908">
    <w:abstractNumId w:val="48"/>
  </w:num>
  <w:num w:numId="34" w16cid:durableId="1920938916">
    <w:abstractNumId w:val="39"/>
  </w:num>
  <w:num w:numId="35" w16cid:durableId="1500196809">
    <w:abstractNumId w:val="18"/>
  </w:num>
  <w:num w:numId="36" w16cid:durableId="1663242164">
    <w:abstractNumId w:val="7"/>
  </w:num>
  <w:num w:numId="37" w16cid:durableId="371736924">
    <w:abstractNumId w:val="31"/>
  </w:num>
  <w:num w:numId="38" w16cid:durableId="931354064">
    <w:abstractNumId w:val="19"/>
  </w:num>
  <w:num w:numId="39" w16cid:durableId="1363553490">
    <w:abstractNumId w:val="35"/>
  </w:num>
  <w:num w:numId="40" w16cid:durableId="967050161">
    <w:abstractNumId w:val="12"/>
  </w:num>
  <w:num w:numId="41" w16cid:durableId="1020739192">
    <w:abstractNumId w:val="2"/>
  </w:num>
  <w:num w:numId="42" w16cid:durableId="825130022">
    <w:abstractNumId w:val="5"/>
  </w:num>
  <w:num w:numId="43" w16cid:durableId="98451599">
    <w:abstractNumId w:val="27"/>
  </w:num>
  <w:num w:numId="44" w16cid:durableId="2032682107">
    <w:abstractNumId w:val="9"/>
  </w:num>
  <w:num w:numId="45" w16cid:durableId="1835339213">
    <w:abstractNumId w:val="43"/>
  </w:num>
  <w:num w:numId="46" w16cid:durableId="864446902">
    <w:abstractNumId w:val="13"/>
  </w:num>
  <w:num w:numId="47" w16cid:durableId="1057126759">
    <w:abstractNumId w:val="25"/>
  </w:num>
  <w:num w:numId="48" w16cid:durableId="1154102920">
    <w:abstractNumId w:val="14"/>
  </w:num>
  <w:num w:numId="49" w16cid:durableId="808207981">
    <w:abstractNumId w:val="49"/>
  </w:num>
  <w:num w:numId="50" w16cid:durableId="301203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F0D"/>
    <w:rsid w:val="0005459F"/>
    <w:rsid w:val="001C3F0D"/>
    <w:rsid w:val="00266043"/>
    <w:rsid w:val="002A103F"/>
    <w:rsid w:val="002E48E9"/>
    <w:rsid w:val="00380F5D"/>
    <w:rsid w:val="0055748F"/>
    <w:rsid w:val="005E4D5D"/>
    <w:rsid w:val="006F6BFF"/>
    <w:rsid w:val="00894C3D"/>
    <w:rsid w:val="0091677D"/>
    <w:rsid w:val="00BE1F3B"/>
    <w:rsid w:val="00BF4F2D"/>
    <w:rsid w:val="00C361EA"/>
    <w:rsid w:val="00D474D0"/>
    <w:rsid w:val="00E47387"/>
    <w:rsid w:val="00EC33D3"/>
    <w:rsid w:val="00F55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2718380"/>
  <w15:chartTrackingRefBased/>
  <w15:docId w15:val="{69DDAF63-9779-4A2E-B7F8-40285FB0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360" w:lineRule="auto"/>
      <w:outlineLvl w:val="0"/>
    </w:pPr>
    <w:rPr>
      <w:rFonts w:ascii="Arial" w:hAnsi="Arial" w:cs="Arial"/>
      <w:bCs/>
      <w:iCs/>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shd w:val="solid" w:color="CCFFFF" w:fill="CCFFFF"/>
      <w:jc w:val="right"/>
    </w:pPr>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Users\Pathology\Forensic%20Pathology%20and%20MEO%20Policies,%20Procedures%20and%20Forms\Procedures%20NEW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documentManagement>
</p:properties>
</file>

<file path=customXml/itemProps1.xml><?xml version="1.0" encoding="utf-8"?>
<ds:datastoreItem xmlns:ds="http://schemas.openxmlformats.org/officeDocument/2006/customXml" ds:itemID="{93C80BC0-2BEA-477C-AA67-65A534B22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E121EC-5C03-46F0-8A22-1E41F0C20EE0}">
  <ds:schemaRefs>
    <ds:schemaRef ds:uri="http://schemas.microsoft.com/sharepoint/v3/contenttype/forms"/>
  </ds:schemaRefs>
</ds:datastoreItem>
</file>

<file path=customXml/itemProps3.xml><?xml version="1.0" encoding="utf-8"?>
<ds:datastoreItem xmlns:ds="http://schemas.openxmlformats.org/officeDocument/2006/customXml" ds:itemID="{53A972DC-758B-4597-BF5C-4EDCEF01E77F}">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8416942f-d982-4ba4-a5b0-104826b4be24"/>
    <ds:schemaRef ds:uri="8ef27eb8-0e3d-496f-b523-771757bdd77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Procedures NEWEST.dot</Template>
  <TotalTime>1</TotalTime>
  <Pages>4</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Title:</vt:lpstr>
    </vt:vector>
  </TitlesOfParts>
  <Company>Sparrow Health Systems</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Chisholm, Yujiemi</dc:creator>
  <cp:keywords/>
  <cp:lastModifiedBy>Chisholm, Yujiemi</cp:lastModifiedBy>
  <cp:revision>2</cp:revision>
  <cp:lastPrinted>2011-02-11T14:36:00Z</cp:lastPrinted>
  <dcterms:created xsi:type="dcterms:W3CDTF">2025-07-16T20:10:00Z</dcterms:created>
  <dcterms:modified xsi:type="dcterms:W3CDTF">2025-07-16T20:10:00Z</dcterms:modified>
</cp:coreProperties>
</file>